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rPr>
          <w:rFonts w:ascii="宋体" w:hAnsi="宋体"/>
          <w:b/>
          <w:sz w:val="32"/>
        </w:rPr>
      </w:pPr>
      <w:r>
        <w:rPr>
          <w:rFonts w:ascii="宋体" w:hAnsi="宋体"/>
          <w:b/>
          <w:sz w:val="32"/>
        </w:rPr>
        <w:t xml:space="preserve">项目编号：JSZC-320500-JZCG-G2025-0632</w:t>
      </w:r>
      <w:r/>
    </w:p>
    <w:p>
      <w:pPr>
        <w:ind w:left="1842"/>
        <w:jc w:val="left"/>
        <w:spacing w:line="480" w:lineRule="auto"/>
        <w:rPr>
          <w:rFonts w:ascii="宋体" w:hAnsi="宋体"/>
          <w:b/>
          <w:sz w:val="32"/>
        </w:rPr>
      </w:pPr>
      <w:r>
        <w:rPr>
          <w:rFonts w:ascii="宋体" w:hAnsi="宋体"/>
          <w:b/>
          <w:sz w:val="32"/>
        </w:rPr>
        <w:t xml:space="preserve">采购单位：</w:t>
      </w:r>
      <w:r>
        <w:rPr>
          <w:rFonts w:hint="eastAsia" w:ascii="宋体" w:hAnsi="宋体"/>
          <w:b/>
          <w:sz w:val="32"/>
        </w:rPr>
        <w:t xml:space="preserve">苏州市中医医院</w:t>
      </w:r>
      <w:r/>
    </w:p>
    <w:p>
      <w:pPr>
        <w:ind w:left="1842"/>
        <w:jc w:val="left"/>
        <w:spacing w:line="480" w:lineRule="auto"/>
        <w:rPr>
          <w:rFonts w:ascii="宋体" w:hAnsi="宋体"/>
          <w:b/>
          <w:sz w:val="32"/>
        </w:rPr>
      </w:pPr>
      <w:r>
        <w:rPr>
          <w:rFonts w:ascii="宋体" w:hAnsi="宋体"/>
          <w:b/>
          <w:sz w:val="32"/>
        </w:rPr>
        <w:t xml:space="preserve">项目名称：</w:t>
      </w:r>
      <w:r>
        <w:rPr>
          <w:rFonts w:hint="eastAsia" w:ascii="宋体" w:hAnsi="宋体"/>
          <w:b/>
          <w:sz w:val="32"/>
        </w:rPr>
        <w:t xml:space="preserve">西苑医院苏州医院支气管镜、胃肠镜及可视喉镜等</w:t>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货物类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1025"/>
      </w:pPr>
      <w:r/>
      <w:r/>
    </w:p>
    <w:p>
      <w:pPr>
        <w:rPr>
          <w:rFonts w:ascii="Times New Roman" w:hAnsi="Times New Roman" w:cs="Times New Roman"/>
        </w:rPr>
      </w:pPr>
      <w:r>
        <w:rPr>
          <w:rFonts w:ascii="Times New Roman" w:hAnsi="Times New Roman" w:cs="Times New Roman"/>
        </w:rPr>
      </w:r>
      <w:r/>
    </w:p>
    <w:p>
      <w:pPr>
        <w:ind w:left="0"/>
        <w:jc w:val="left"/>
        <w:rPr>
          <w:rFonts w:hint="eastAsia" w:ascii="宋体" w:hAnsi="宋体"/>
          <w:b/>
          <w:sz w:val="32"/>
        </w:rPr>
      </w:pPr>
      <w:r>
        <w:rPr>
          <w:rFonts w:hint="eastAsia" w:ascii="宋体" w:hAnsi="宋体"/>
          <w:b/>
          <w:sz w:val="32"/>
        </w:rPr>
      </w:r>
      <w:r/>
    </w:p>
    <w:p>
      <w:pPr>
        <w:ind w:left="0"/>
        <w:jc w:val="center"/>
        <w:rPr>
          <w:rFonts w:ascii="宋体" w:hAnsi="宋体"/>
          <w:b/>
          <w:sz w:val="32"/>
        </w:rPr>
      </w:pPr>
      <w:r>
        <w:rPr>
          <w:rFonts w:hint="eastAsia" w:ascii="宋体" w:hAnsi="宋体"/>
          <w:b/>
          <w:sz w:val="32"/>
        </w:rPr>
        <w:t xml:space="preserve">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025</w:t>
      </w:r>
      <w:r>
        <w:rPr>
          <w:rFonts w:hint="eastAsia" w:ascii="宋体" w:hAnsi="宋体"/>
          <w:b/>
          <w:sz w:val="32"/>
        </w:rPr>
        <w:t xml:space="preserve">年</w:t>
      </w:r>
      <w:r>
        <w:rPr>
          <w:rFonts w:ascii="宋体" w:hAnsi="宋体"/>
          <w:b/>
          <w:sz w:val="32"/>
        </w:rPr>
        <w:t xml:space="preserve">11</w:t>
      </w:r>
      <w:r>
        <w:rPr>
          <w:rFonts w:hint="eastAsia" w:ascii="宋体" w:hAnsi="宋体"/>
          <w:b/>
          <w:sz w:val="32"/>
        </w:rPr>
        <w:t xml:space="preserve">月</w:t>
      </w:r>
      <w:r/>
    </w:p>
    <w:p>
      <w:pPr>
        <w:ind w:left="0"/>
        <w:jc w:val="center"/>
        <w:rPr>
          <w:rFonts w:ascii="宋体" w:hAnsi="宋体"/>
          <w:sz w:val="48"/>
        </w:rPr>
        <w:sectPr>
          <w:headerReference w:type="default" r:id="rId8"/>
          <w:headerReference w:type="first" r:id="rId9"/>
          <w:footerReference w:type="default" r:id="rId10"/>
          <w:footerReference w:type="first" r:id="rId11"/>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1032"/>
        <w:ind w:firstLine="0"/>
        <w:jc w:val="left"/>
        <w:spacing w:before="120" w:after="120"/>
        <w:tabs>
          <w:tab w:val="right" w:pos="9856" w:leader="dot"/>
        </w:tabs>
        <w:rPr>
          <w:rStyle w:val="1064"/>
          <w:rFonts w:ascii="宋体" w:hAnsi="宋体" w:cs="Calibri"/>
          <w:bCs/>
          <w:caps/>
          <w:color w:val="auto"/>
          <w:sz w:val="32"/>
          <w:szCs w:val="32"/>
        </w:rPr>
        <w:outlineLvl w:val="9"/>
      </w:pPr>
      <w:r/>
      <w:bookmarkStart w:id="0" w:name="_GoBack"/>
      <w:r/>
      <w:bookmarkEnd w:id="0"/>
      <w:r/>
      <w:r/>
    </w:p>
    <w:p>
      <w:pPr>
        <w:pStyle w:val="1032"/>
        <w:ind w:firstLine="0"/>
        <w:jc w:val="left"/>
        <w:spacing w:before="120" w:after="120"/>
        <w:tabs>
          <w:tab w:val="right" w:pos="9854" w:leader="dot"/>
        </w:tabs>
        <w:rPr>
          <w:rStyle w:val="1064"/>
          <w:rFonts w:ascii="宋体" w:hAnsi="宋体" w:cs="Calibri"/>
          <w:bCs/>
          <w:caps/>
          <w:color w:val="auto"/>
          <w:sz w:val="32"/>
          <w:szCs w:val="32"/>
        </w:rPr>
        <w:outlineLvl w:val="9"/>
      </w:pPr>
      <w:r>
        <w:rPr>
          <w:rStyle w:val="1064"/>
          <w:rFonts w:ascii="宋体" w:hAnsi="宋体" w:cs="Calibri"/>
          <w:bCs/>
          <w:caps/>
          <w:color w:val="auto"/>
          <w:sz w:val="32"/>
        </w:rPr>
        <w:fldChar w:fldCharType="begin"/>
      </w:r>
      <w:r>
        <w:rPr>
          <w:rStyle w:val="1064"/>
          <w:rFonts w:ascii="宋体" w:hAnsi="宋体" w:cs="Calibri"/>
          <w:bCs/>
          <w:caps/>
          <w:color w:val="auto"/>
          <w:sz w:val="32"/>
        </w:rPr>
        <w:instrText xml:space="preserve"> TOC \o "1-1" \h \z \u </w:instrText>
      </w:r>
      <w:r>
        <w:rPr>
          <w:rStyle w:val="1064"/>
          <w:rFonts w:ascii="宋体" w:hAnsi="宋体" w:cs="Calibri"/>
          <w:bCs/>
          <w:caps/>
          <w:color w:val="auto"/>
          <w:sz w:val="32"/>
        </w:rPr>
        <w:fldChar w:fldCharType="separate"/>
      </w:r>
      <w:hyperlink w:tooltip="#_Toc105397776" w:anchor="_Toc105397776" w:history="1">
        <w:r>
          <w:rPr>
            <w:rStyle w:val="1064"/>
            <w:rFonts w:ascii="宋体" w:hAnsi="宋体" w:cs="Calibri"/>
            <w:bCs/>
            <w:caps/>
            <w:color w:val="auto"/>
            <w:sz w:val="32"/>
            <w:szCs w:val="32"/>
          </w:rPr>
          <w:t xml:space="preserve">第一章 投标邀请函</w:t>
        </w:r>
        <w:r>
          <w:rPr>
            <w:rStyle w:val="1064"/>
            <w:rFonts w:ascii="宋体" w:hAnsi="宋体" w:cs="Calibri"/>
            <w:bCs/>
            <w:caps/>
            <w:color w:val="auto"/>
            <w:sz w:val="32"/>
            <w:szCs w:val="32"/>
          </w:rPr>
          <w:tab/>
        </w:r>
        <w:r>
          <w:rPr>
            <w:rStyle w:val="1064"/>
            <w:rFonts w:ascii="宋体" w:hAnsi="宋体" w:cs="Calibri"/>
            <w:bCs/>
            <w:caps/>
            <w:color w:val="auto"/>
            <w:sz w:val="32"/>
            <w:szCs w:val="32"/>
          </w:rPr>
          <w:fldChar w:fldCharType="begin"/>
        </w:r>
        <w:r>
          <w:rPr>
            <w:rStyle w:val="1064"/>
            <w:rFonts w:ascii="宋体" w:hAnsi="宋体" w:cs="Calibri"/>
            <w:bCs/>
            <w:caps/>
            <w:color w:val="auto"/>
            <w:sz w:val="32"/>
            <w:szCs w:val="32"/>
          </w:rPr>
          <w:instrText xml:space="preserve"> PAGEREF _Toc105397776 \h </w:instrText>
        </w:r>
        <w:r>
          <w:rPr>
            <w:rStyle w:val="1064"/>
            <w:rFonts w:ascii="宋体" w:hAnsi="宋体" w:cs="Calibri"/>
            <w:bCs/>
            <w:caps/>
            <w:color w:val="auto"/>
            <w:sz w:val="32"/>
            <w:szCs w:val="32"/>
          </w:rPr>
        </w:r>
        <w:r>
          <w:rPr>
            <w:rStyle w:val="1064"/>
            <w:rFonts w:ascii="宋体" w:hAnsi="宋体" w:cs="Calibri"/>
            <w:bCs/>
            <w:caps/>
            <w:color w:val="auto"/>
            <w:sz w:val="32"/>
            <w:szCs w:val="32"/>
          </w:rPr>
          <w:fldChar w:fldCharType="separate"/>
        </w:r>
        <w:r>
          <w:rPr>
            <w:rStyle w:val="1064"/>
            <w:rFonts w:ascii="宋体" w:hAnsi="宋体" w:cs="Calibri"/>
            <w:bCs/>
            <w:caps/>
            <w:color w:val="auto"/>
            <w:sz w:val="32"/>
            <w:szCs w:val="32"/>
          </w:rPr>
          <w:t xml:space="preserve">5</w:t>
        </w:r>
        <w:r>
          <w:rPr>
            <w:rStyle w:val="1064"/>
            <w:rFonts w:ascii="宋体" w:hAnsi="宋体" w:cs="Calibri"/>
            <w:bCs/>
            <w:caps/>
            <w:color w:val="auto"/>
            <w:sz w:val="32"/>
            <w:szCs w:val="32"/>
          </w:rPr>
          <w:fldChar w:fldCharType="end"/>
        </w:r>
      </w:hyperlink>
      <w:r/>
      <w:r/>
    </w:p>
    <w:p>
      <w:pPr>
        <w:pStyle w:val="1032"/>
        <w:ind w:firstLine="0"/>
        <w:jc w:val="left"/>
        <w:spacing w:before="120" w:after="120"/>
        <w:tabs>
          <w:tab w:val="right" w:pos="9854" w:leader="dot"/>
        </w:tabs>
        <w:rPr>
          <w:rStyle w:val="1064"/>
          <w:rFonts w:ascii="宋体" w:hAnsi="宋体" w:cs="Calibri"/>
          <w:bCs/>
          <w:caps/>
          <w:color w:val="auto"/>
          <w:sz w:val="32"/>
          <w:szCs w:val="32"/>
        </w:rPr>
        <w:outlineLvl w:val="9"/>
      </w:pPr>
      <w:r/>
      <w:hyperlink w:tooltip="#_Toc105397777" w:anchor="_Toc105397777" w:history="1">
        <w:r>
          <w:rPr>
            <w:rStyle w:val="1064"/>
            <w:rFonts w:ascii="宋体" w:hAnsi="宋体" w:cs="Calibri"/>
            <w:bCs/>
            <w:caps/>
            <w:color w:val="auto"/>
            <w:sz w:val="32"/>
            <w:szCs w:val="32"/>
          </w:rPr>
          <w:t xml:space="preserve">第二章 投标人须知</w:t>
        </w:r>
        <w:r>
          <w:rPr>
            <w:rStyle w:val="1064"/>
            <w:rFonts w:ascii="宋体" w:hAnsi="宋体" w:cs="Calibri"/>
            <w:bCs/>
            <w:caps/>
            <w:color w:val="auto"/>
            <w:sz w:val="32"/>
            <w:szCs w:val="32"/>
          </w:rPr>
          <w:tab/>
        </w:r>
        <w:r>
          <w:rPr>
            <w:rStyle w:val="1064"/>
            <w:rFonts w:ascii="宋体" w:hAnsi="宋体" w:cs="Calibri"/>
            <w:bCs/>
            <w:caps/>
            <w:color w:val="auto"/>
            <w:sz w:val="32"/>
            <w:szCs w:val="32"/>
          </w:rPr>
          <w:fldChar w:fldCharType="begin"/>
        </w:r>
        <w:r>
          <w:rPr>
            <w:rStyle w:val="1064"/>
            <w:rFonts w:ascii="宋体" w:hAnsi="宋体" w:cs="Calibri"/>
            <w:bCs/>
            <w:caps/>
            <w:color w:val="auto"/>
            <w:sz w:val="32"/>
            <w:szCs w:val="32"/>
          </w:rPr>
          <w:instrText xml:space="preserve"> PAGEREF _Toc105397777 \h </w:instrText>
        </w:r>
        <w:r>
          <w:rPr>
            <w:rStyle w:val="1064"/>
            <w:rFonts w:ascii="宋体" w:hAnsi="宋体" w:cs="Calibri"/>
            <w:bCs/>
            <w:caps/>
            <w:color w:val="auto"/>
            <w:sz w:val="32"/>
            <w:szCs w:val="32"/>
          </w:rPr>
        </w:r>
        <w:r>
          <w:rPr>
            <w:rStyle w:val="1064"/>
            <w:rFonts w:ascii="宋体" w:hAnsi="宋体" w:cs="Calibri"/>
            <w:bCs/>
            <w:caps/>
            <w:color w:val="auto"/>
            <w:sz w:val="32"/>
            <w:szCs w:val="32"/>
          </w:rPr>
          <w:fldChar w:fldCharType="separate"/>
        </w:r>
        <w:r>
          <w:rPr>
            <w:rStyle w:val="1064"/>
            <w:rFonts w:ascii="宋体" w:hAnsi="宋体" w:cs="Calibri"/>
            <w:bCs/>
            <w:caps/>
            <w:color w:val="auto"/>
            <w:sz w:val="32"/>
            <w:szCs w:val="32"/>
          </w:rPr>
          <w:t xml:space="preserve">8</w:t>
        </w:r>
        <w:r>
          <w:rPr>
            <w:rStyle w:val="1064"/>
            <w:rFonts w:ascii="宋体" w:hAnsi="宋体" w:cs="Calibri"/>
            <w:bCs/>
            <w:caps/>
            <w:color w:val="auto"/>
            <w:sz w:val="32"/>
            <w:szCs w:val="32"/>
          </w:rPr>
          <w:fldChar w:fldCharType="end"/>
        </w:r>
      </w:hyperlink>
      <w:r/>
      <w:r/>
    </w:p>
    <w:p>
      <w:pPr>
        <w:pStyle w:val="1032"/>
        <w:ind w:firstLine="0"/>
        <w:jc w:val="left"/>
        <w:spacing w:before="120" w:after="120"/>
        <w:tabs>
          <w:tab w:val="right" w:pos="9854" w:leader="dot"/>
        </w:tabs>
        <w:rPr>
          <w:rStyle w:val="1064"/>
          <w:rFonts w:ascii="宋体" w:hAnsi="宋体" w:cs="Calibri"/>
          <w:bCs/>
          <w:caps/>
          <w:color w:val="auto"/>
          <w:sz w:val="32"/>
          <w:szCs w:val="32"/>
        </w:rPr>
        <w:outlineLvl w:val="9"/>
      </w:pPr>
      <w:r/>
      <w:hyperlink w:tooltip="#_Toc105397778" w:anchor="_Toc105397778" w:history="1">
        <w:r>
          <w:rPr>
            <w:rStyle w:val="1064"/>
            <w:rFonts w:ascii="宋体" w:hAnsi="宋体" w:cs="Calibri"/>
            <w:bCs/>
            <w:caps/>
            <w:color w:val="auto"/>
            <w:sz w:val="32"/>
            <w:szCs w:val="32"/>
          </w:rPr>
          <w:t xml:space="preserve">第三章 投标文件格式</w:t>
        </w:r>
        <w:r>
          <w:rPr>
            <w:rStyle w:val="1064"/>
            <w:rFonts w:ascii="宋体" w:hAnsi="宋体" w:cs="Calibri"/>
            <w:bCs/>
            <w:caps/>
            <w:color w:val="auto"/>
            <w:sz w:val="32"/>
            <w:szCs w:val="32"/>
          </w:rPr>
          <w:tab/>
        </w:r>
        <w:r>
          <w:rPr>
            <w:rStyle w:val="1064"/>
            <w:rFonts w:ascii="宋体" w:hAnsi="宋体" w:cs="Calibri"/>
            <w:bCs/>
            <w:caps/>
            <w:color w:val="auto"/>
            <w:sz w:val="32"/>
            <w:szCs w:val="32"/>
          </w:rPr>
          <w:fldChar w:fldCharType="begin"/>
        </w:r>
        <w:r>
          <w:rPr>
            <w:rStyle w:val="1064"/>
            <w:rFonts w:ascii="宋体" w:hAnsi="宋体" w:cs="Calibri"/>
            <w:bCs/>
            <w:caps/>
            <w:color w:val="auto"/>
            <w:sz w:val="32"/>
            <w:szCs w:val="32"/>
          </w:rPr>
          <w:instrText xml:space="preserve"> PAGEREF _Toc105397778 \h </w:instrText>
        </w:r>
        <w:r>
          <w:rPr>
            <w:rStyle w:val="1064"/>
            <w:rFonts w:ascii="宋体" w:hAnsi="宋体" w:cs="Calibri"/>
            <w:bCs/>
            <w:caps/>
            <w:color w:val="auto"/>
            <w:sz w:val="32"/>
            <w:szCs w:val="32"/>
          </w:rPr>
        </w:r>
        <w:r>
          <w:rPr>
            <w:rStyle w:val="1064"/>
            <w:rFonts w:ascii="宋体" w:hAnsi="宋体" w:cs="Calibri"/>
            <w:bCs/>
            <w:caps/>
            <w:color w:val="auto"/>
            <w:sz w:val="32"/>
            <w:szCs w:val="32"/>
          </w:rPr>
          <w:fldChar w:fldCharType="separate"/>
        </w:r>
        <w:r>
          <w:rPr>
            <w:rStyle w:val="1064"/>
            <w:rFonts w:ascii="宋体" w:hAnsi="宋体" w:cs="Calibri"/>
            <w:bCs/>
            <w:caps/>
            <w:color w:val="auto"/>
            <w:sz w:val="32"/>
            <w:szCs w:val="32"/>
          </w:rPr>
          <w:t xml:space="preserve">20</w:t>
        </w:r>
        <w:r>
          <w:rPr>
            <w:rStyle w:val="1064"/>
            <w:rFonts w:ascii="宋体" w:hAnsi="宋体" w:cs="Calibri"/>
            <w:bCs/>
            <w:caps/>
            <w:color w:val="auto"/>
            <w:sz w:val="32"/>
            <w:szCs w:val="32"/>
          </w:rPr>
          <w:fldChar w:fldCharType="end"/>
        </w:r>
      </w:hyperlink>
      <w:r/>
      <w:r/>
    </w:p>
    <w:p>
      <w:pPr>
        <w:pStyle w:val="1032"/>
        <w:ind w:firstLine="0"/>
        <w:jc w:val="left"/>
        <w:spacing w:before="120" w:after="120"/>
        <w:tabs>
          <w:tab w:val="right" w:pos="9854" w:leader="dot"/>
        </w:tabs>
        <w:rPr>
          <w:rStyle w:val="1064"/>
          <w:rFonts w:ascii="宋体" w:hAnsi="宋体" w:cs="Calibri"/>
          <w:bCs/>
          <w:caps/>
          <w:color w:val="auto"/>
          <w:sz w:val="32"/>
          <w:szCs w:val="32"/>
        </w:rPr>
        <w:outlineLvl w:val="9"/>
      </w:pPr>
      <w:r/>
      <w:hyperlink w:tooltip="#_Toc105397793" w:anchor="_Toc105397793" w:history="1">
        <w:r>
          <w:rPr>
            <w:rStyle w:val="1064"/>
            <w:rFonts w:ascii="宋体" w:hAnsi="宋体" w:cs="Calibri"/>
            <w:bCs/>
            <w:caps/>
            <w:color w:val="auto"/>
            <w:sz w:val="32"/>
            <w:szCs w:val="32"/>
          </w:rPr>
          <w:t xml:space="preserve">第四章 招标书</w:t>
        </w:r>
        <w:r>
          <w:rPr>
            <w:rStyle w:val="1064"/>
            <w:rFonts w:ascii="宋体" w:hAnsi="宋体" w:cs="Calibri"/>
            <w:bCs/>
            <w:caps/>
            <w:color w:val="auto"/>
            <w:sz w:val="32"/>
            <w:szCs w:val="32"/>
          </w:rPr>
          <w:tab/>
        </w:r>
        <w:r>
          <w:rPr>
            <w:rStyle w:val="1064"/>
            <w:rFonts w:ascii="宋体" w:hAnsi="宋体" w:cs="Calibri"/>
            <w:bCs/>
            <w:caps/>
            <w:color w:val="auto"/>
            <w:sz w:val="32"/>
            <w:szCs w:val="32"/>
          </w:rPr>
          <w:fldChar w:fldCharType="begin"/>
        </w:r>
        <w:r>
          <w:rPr>
            <w:rStyle w:val="1064"/>
            <w:rFonts w:ascii="宋体" w:hAnsi="宋体" w:cs="Calibri"/>
            <w:bCs/>
            <w:caps/>
            <w:color w:val="auto"/>
            <w:sz w:val="32"/>
            <w:szCs w:val="32"/>
          </w:rPr>
          <w:instrText xml:space="preserve"> PAGEREF _Toc105397793 \h </w:instrText>
        </w:r>
        <w:r>
          <w:rPr>
            <w:rStyle w:val="1064"/>
            <w:rFonts w:ascii="宋体" w:hAnsi="宋体" w:cs="Calibri"/>
            <w:bCs/>
            <w:caps/>
            <w:color w:val="auto"/>
            <w:sz w:val="32"/>
            <w:szCs w:val="32"/>
          </w:rPr>
        </w:r>
        <w:r>
          <w:rPr>
            <w:rStyle w:val="1064"/>
            <w:rFonts w:ascii="宋体" w:hAnsi="宋体" w:cs="Calibri"/>
            <w:bCs/>
            <w:caps/>
            <w:color w:val="auto"/>
            <w:sz w:val="32"/>
            <w:szCs w:val="32"/>
          </w:rPr>
          <w:fldChar w:fldCharType="separate"/>
        </w:r>
        <w:r>
          <w:rPr>
            <w:rStyle w:val="1064"/>
            <w:rFonts w:ascii="宋体" w:hAnsi="宋体" w:cs="Calibri"/>
            <w:bCs/>
            <w:caps/>
            <w:color w:val="auto"/>
            <w:sz w:val="32"/>
            <w:szCs w:val="32"/>
          </w:rPr>
          <w:t xml:space="preserve">33</w:t>
        </w:r>
        <w:r>
          <w:rPr>
            <w:rStyle w:val="1064"/>
            <w:rFonts w:ascii="宋体" w:hAnsi="宋体" w:cs="Calibri"/>
            <w:bCs/>
            <w:caps/>
            <w:color w:val="auto"/>
            <w:sz w:val="32"/>
            <w:szCs w:val="32"/>
          </w:rPr>
          <w:fldChar w:fldCharType="end"/>
        </w:r>
      </w:hyperlink>
      <w:r/>
      <w:r/>
    </w:p>
    <w:p>
      <w:pPr>
        <w:pStyle w:val="1032"/>
        <w:ind w:firstLine="0"/>
        <w:jc w:val="left"/>
        <w:spacing w:before="120" w:after="120"/>
        <w:tabs>
          <w:tab w:val="right" w:pos="9854" w:leader="dot"/>
        </w:tabs>
        <w:rPr>
          <w:rStyle w:val="1064"/>
          <w:rFonts w:ascii="宋体" w:hAnsi="宋体" w:cs="Calibri"/>
          <w:bCs/>
          <w:caps/>
          <w:color w:val="auto"/>
          <w:sz w:val="32"/>
          <w:szCs w:val="32"/>
        </w:rPr>
        <w:outlineLvl w:val="9"/>
      </w:pPr>
      <w:r/>
      <w:hyperlink w:tooltip="#_Toc105397794" w:anchor="_Toc105397794" w:history="1">
        <w:r>
          <w:rPr>
            <w:rStyle w:val="1064"/>
            <w:rFonts w:ascii="宋体" w:hAnsi="宋体" w:cs="Calibri"/>
            <w:bCs/>
            <w:caps/>
            <w:color w:val="auto"/>
            <w:sz w:val="32"/>
            <w:szCs w:val="32"/>
          </w:rPr>
          <w:t xml:space="preserve">第五章 合同及主要条款</w:t>
        </w:r>
        <w:r>
          <w:rPr>
            <w:rStyle w:val="1064"/>
            <w:rFonts w:ascii="宋体" w:hAnsi="宋体" w:cs="Calibri"/>
            <w:bCs/>
            <w:caps/>
            <w:color w:val="auto"/>
            <w:sz w:val="32"/>
            <w:szCs w:val="32"/>
          </w:rPr>
          <w:tab/>
        </w:r>
        <w:r>
          <w:rPr>
            <w:rStyle w:val="1064"/>
            <w:rFonts w:ascii="宋体" w:hAnsi="宋体" w:cs="Calibri"/>
            <w:bCs/>
            <w:caps/>
            <w:color w:val="auto"/>
            <w:sz w:val="32"/>
            <w:szCs w:val="32"/>
          </w:rPr>
          <w:fldChar w:fldCharType="begin"/>
        </w:r>
        <w:r>
          <w:rPr>
            <w:rStyle w:val="1064"/>
            <w:rFonts w:ascii="宋体" w:hAnsi="宋体" w:cs="Calibri"/>
            <w:bCs/>
            <w:caps/>
            <w:color w:val="auto"/>
            <w:sz w:val="32"/>
            <w:szCs w:val="32"/>
          </w:rPr>
          <w:instrText xml:space="preserve"> PAGEREF _Toc105397794 \h </w:instrText>
        </w:r>
        <w:r>
          <w:rPr>
            <w:rStyle w:val="1064"/>
            <w:rFonts w:ascii="宋体" w:hAnsi="宋体" w:cs="Calibri"/>
            <w:bCs/>
            <w:caps/>
            <w:color w:val="auto"/>
            <w:sz w:val="32"/>
            <w:szCs w:val="32"/>
          </w:rPr>
        </w:r>
        <w:r>
          <w:rPr>
            <w:rStyle w:val="1064"/>
            <w:rFonts w:ascii="宋体" w:hAnsi="宋体" w:cs="Calibri"/>
            <w:bCs/>
            <w:caps/>
            <w:color w:val="auto"/>
            <w:sz w:val="32"/>
            <w:szCs w:val="32"/>
          </w:rPr>
          <w:fldChar w:fldCharType="separate"/>
        </w:r>
        <w:r>
          <w:rPr>
            <w:rStyle w:val="1064"/>
            <w:rFonts w:ascii="宋体" w:hAnsi="宋体" w:cs="Calibri"/>
            <w:bCs/>
            <w:caps/>
            <w:color w:val="auto"/>
            <w:sz w:val="32"/>
            <w:szCs w:val="32"/>
          </w:rPr>
          <w:t xml:space="preserve">38</w:t>
        </w:r>
        <w:r>
          <w:rPr>
            <w:rStyle w:val="1064"/>
            <w:rFonts w:ascii="宋体" w:hAnsi="宋体" w:cs="Calibri"/>
            <w:bCs/>
            <w:caps/>
            <w:color w:val="auto"/>
            <w:sz w:val="32"/>
            <w:szCs w:val="32"/>
          </w:rPr>
          <w:fldChar w:fldCharType="end"/>
        </w:r>
      </w:hyperlink>
      <w:r/>
      <w:r/>
    </w:p>
    <w:p>
      <w:pPr>
        <w:pStyle w:val="1032"/>
        <w:ind w:firstLine="0"/>
        <w:jc w:val="left"/>
        <w:spacing w:before="120" w:after="120"/>
        <w:tabs>
          <w:tab w:val="right" w:pos="9854" w:leader="dot"/>
        </w:tabs>
        <w:rPr>
          <w:rStyle w:val="1064"/>
          <w:rFonts w:ascii="宋体" w:hAnsi="宋体" w:cs="Calibri"/>
          <w:bCs/>
          <w:caps/>
          <w:color w:val="auto"/>
          <w:sz w:val="32"/>
          <w:szCs w:val="32"/>
        </w:rPr>
        <w:outlineLvl w:val="9"/>
      </w:pPr>
      <w:r/>
      <w:hyperlink w:tooltip="#_Toc105397795" w:anchor="_Toc105397795" w:history="1">
        <w:r>
          <w:rPr>
            <w:rStyle w:val="1064"/>
            <w:rFonts w:ascii="宋体" w:hAnsi="宋体" w:cs="Calibri"/>
            <w:bCs/>
            <w:caps/>
            <w:color w:val="auto"/>
            <w:sz w:val="32"/>
            <w:szCs w:val="32"/>
          </w:rPr>
          <w:t xml:space="preserve">第六章 评标办法和评分标准</w:t>
        </w:r>
        <w:r>
          <w:rPr>
            <w:rStyle w:val="1064"/>
            <w:rFonts w:ascii="宋体" w:hAnsi="宋体" w:cs="Calibri"/>
            <w:bCs/>
            <w:caps/>
            <w:color w:val="auto"/>
            <w:sz w:val="32"/>
            <w:szCs w:val="32"/>
          </w:rPr>
          <w:tab/>
        </w:r>
        <w:r>
          <w:rPr>
            <w:rStyle w:val="1064"/>
            <w:rFonts w:ascii="宋体" w:hAnsi="宋体" w:cs="Calibri"/>
            <w:bCs/>
            <w:caps/>
            <w:color w:val="auto"/>
            <w:sz w:val="32"/>
            <w:szCs w:val="32"/>
          </w:rPr>
          <w:fldChar w:fldCharType="begin"/>
        </w:r>
        <w:r>
          <w:rPr>
            <w:rStyle w:val="1064"/>
            <w:rFonts w:ascii="宋体" w:hAnsi="宋体" w:cs="Calibri"/>
            <w:bCs/>
            <w:caps/>
            <w:color w:val="auto"/>
            <w:sz w:val="32"/>
            <w:szCs w:val="32"/>
          </w:rPr>
          <w:instrText xml:space="preserve"> PAGEREF _Toc105397795 \h </w:instrText>
        </w:r>
        <w:r>
          <w:rPr>
            <w:rStyle w:val="1064"/>
            <w:rFonts w:ascii="宋体" w:hAnsi="宋体" w:cs="Calibri"/>
            <w:bCs/>
            <w:caps/>
            <w:color w:val="auto"/>
            <w:sz w:val="32"/>
            <w:szCs w:val="32"/>
          </w:rPr>
        </w:r>
        <w:r>
          <w:rPr>
            <w:rStyle w:val="1064"/>
            <w:rFonts w:ascii="宋体" w:hAnsi="宋体" w:cs="Calibri"/>
            <w:bCs/>
            <w:caps/>
            <w:color w:val="auto"/>
            <w:sz w:val="32"/>
            <w:szCs w:val="32"/>
          </w:rPr>
          <w:fldChar w:fldCharType="separate"/>
        </w:r>
        <w:r>
          <w:rPr>
            <w:rStyle w:val="1064"/>
            <w:rFonts w:ascii="宋体" w:hAnsi="宋体" w:cs="Calibri"/>
            <w:bCs/>
            <w:caps/>
            <w:color w:val="auto"/>
            <w:sz w:val="32"/>
            <w:szCs w:val="32"/>
          </w:rPr>
          <w:t xml:space="preserve">45</w:t>
        </w:r>
        <w:r>
          <w:rPr>
            <w:rStyle w:val="1064"/>
            <w:rFonts w:ascii="宋体" w:hAnsi="宋体" w:cs="Calibri"/>
            <w:bCs/>
            <w:caps/>
            <w:color w:val="auto"/>
            <w:sz w:val="32"/>
            <w:szCs w:val="32"/>
          </w:rPr>
          <w:fldChar w:fldCharType="end"/>
        </w:r>
      </w:hyperlink>
      <w:r/>
      <w:r/>
    </w:p>
    <w:p>
      <w:pPr>
        <w:pStyle w:val="1032"/>
        <w:ind w:firstLine="0"/>
        <w:jc w:val="left"/>
        <w:spacing w:before="120" w:after="120"/>
        <w:tabs>
          <w:tab w:val="right" w:pos="9856" w:leader="dot"/>
        </w:tabs>
        <w:rPr>
          <w:rFonts w:ascii="宋体" w:hAnsi="宋体"/>
          <w:sz w:val="32"/>
          <w:szCs w:val="32"/>
        </w:rPr>
        <w:outlineLvl w:val="9"/>
      </w:pPr>
      <w:r>
        <w:rPr>
          <w:rStyle w:val="1064"/>
          <w:rFonts w:ascii="宋体" w:hAnsi="宋体" w:cs="Calibri"/>
          <w:bCs/>
          <w:caps/>
          <w:color w:val="auto"/>
          <w:sz w:val="32"/>
        </w:rPr>
        <w:fldChar w:fldCharType="end"/>
      </w:r>
      <w:r/>
    </w:p>
    <w:p>
      <w:pPr>
        <w:ind w:left="0"/>
        <w:rPr>
          <w:rFonts w:ascii="宋体" w:hAnsi="宋体" w:cs="Times New Roman"/>
          <w:sz w:val="32"/>
          <w:szCs w:val="32"/>
        </w:rPr>
      </w:pPr>
      <w:r>
        <w:rPr>
          <w:rFonts w:ascii="宋体" w:hAnsi="宋体" w:cs="Times New Roman"/>
          <w:sz w:val="32"/>
          <w:szCs w:val="32"/>
        </w:rPr>
      </w:r>
      <w:r/>
    </w:p>
    <w:p>
      <w:pPr>
        <w:ind w:left="0"/>
        <w:jc w:val="center"/>
        <w:rPr>
          <w:rFonts w:ascii="宋体" w:hAnsi="宋体"/>
          <w:b/>
          <w:spacing w:val="20"/>
          <w:sz w:val="30"/>
        </w:rPr>
      </w:pPr>
      <w:r>
        <w:rPr>
          <w:rFonts w:ascii="宋体" w:hAnsi="宋体"/>
        </w:rPr>
        <w:br w:type="page" w:clear="all"/>
      </w:r>
      <w:bookmarkStart w:id="1" w:name="_Toc17003"/>
      <w:r/>
      <w:bookmarkStart w:id="2" w:name="_Toc16121"/>
      <w:r/>
      <w:bookmarkStart w:id="3" w:name="_Toc15681"/>
      <w:r>
        <w:rPr>
          <w:rFonts w:ascii="宋体" w:hAnsi="宋体"/>
          <w:b/>
          <w:spacing w:val="20"/>
          <w:sz w:val="30"/>
        </w:rPr>
        <w:t xml:space="preserve">前 附 表</w:t>
      </w:r>
      <w:bookmarkEnd w:id="1"/>
      <w:r/>
      <w:bookmarkEnd w:id="2"/>
      <w:r/>
      <w:bookmarkEnd w:id="3"/>
      <w:r/>
      <w:r/>
    </w:p>
    <w:tbl>
      <w:tblPr>
        <w:tblW w:w="10031" w:type="dxa"/>
        <w:tblInd w:w="108" w:type="dxa"/>
        <w:tblLayout w:type="fixed"/>
        <w:tblCellMar>
          <w:left w:w="0" w:type="dxa"/>
          <w:right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ascii="宋体" w:hAnsi="宋体" w:cs="Times New Roman"/>
                <w:sz w:val="21"/>
                <w:szCs w:val="21"/>
              </w:rPr>
              <w:t xml:space="preserve">JSZC-320500-JZCG-G2025-0632</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西苑医院苏州医院支气管镜、胃肠镜及可视喉镜等</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名称：苏州市政府集中采购中心</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地址：苏州市姑苏区平泷路251号城市生活广场西楼四楼</w:t>
            </w:r>
            <w:r/>
          </w:p>
          <w:p>
            <w:pPr>
              <w:ind w:left="0"/>
              <w:jc w:val="left"/>
              <w:spacing w:line="440" w:lineRule="exact"/>
              <w:rPr>
                <w:rFonts w:ascii="宋体" w:hAnsi="宋体"/>
                <w:sz w:val="21"/>
                <w:szCs w:val="21"/>
              </w:rPr>
            </w:pPr>
            <w:r>
              <w:rPr>
                <w:rFonts w:hint="eastAsia" w:ascii="宋体" w:hAnsi="宋体"/>
                <w:sz w:val="21"/>
                <w:szCs w:val="21"/>
              </w:rPr>
              <w:t xml:space="preserve">联系人：严工</w:t>
            </w:r>
            <w:r/>
          </w:p>
          <w:p>
            <w:pPr>
              <w:ind w:left="0"/>
              <w:jc w:val="left"/>
              <w:spacing w:line="440" w:lineRule="exact"/>
              <w:rPr>
                <w:rFonts w:ascii="宋体" w:hAnsi="宋体"/>
                <w:sz w:val="21"/>
                <w:szCs w:val="21"/>
              </w:rPr>
            </w:pPr>
            <w:r>
              <w:rPr>
                <w:rFonts w:hint="eastAsia" w:ascii="宋体" w:hAnsi="宋体"/>
                <w:sz w:val="21"/>
                <w:szCs w:val="21"/>
              </w:rPr>
              <w:t xml:space="preserve">联系电话：0</w:t>
            </w:r>
            <w:r>
              <w:rPr>
                <w:rFonts w:ascii="宋体" w:hAnsi="宋体"/>
                <w:sz w:val="21"/>
                <w:szCs w:val="21"/>
              </w:rPr>
              <w:t xml:space="preserve">512-69820896</w:t>
            </w:r>
            <w:r>
              <w:rPr>
                <w:rFonts w:hint="eastAsia" w:ascii="宋体" w:hAnsi="宋体"/>
                <w:sz w:val="21"/>
                <w:szCs w:val="21"/>
              </w:rPr>
              <w:t xml:space="preserve">、6</w:t>
            </w:r>
            <w:r>
              <w:rPr>
                <w:rFonts w:ascii="宋体" w:hAnsi="宋体"/>
                <w:sz w:val="21"/>
                <w:szCs w:val="21"/>
              </w:rPr>
              <w:t xml:space="preserve">9820921</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w:t>
            </w:r>
            <w:r>
              <w:rPr>
                <w:rFonts w:ascii="Segoe UI" w:hAnsi="Segoe UI" w:cs="Segoe UI"/>
                <w:sz w:val="21"/>
                <w:szCs w:val="21"/>
                <w:shd w:val="clear" w:color="auto" w:fill="ffffff"/>
              </w:rPr>
              <w:t xml:space="preserve">苏州市中医医院</w:t>
            </w:r>
            <w:r/>
          </w:p>
          <w:p>
            <w:pPr>
              <w:ind w:left="0"/>
              <w:jc w:val="left"/>
              <w:spacing w:line="440" w:lineRule="exact"/>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苏州市姑苏区杨素路18号</w:t>
            </w:r>
            <w:r/>
          </w:p>
          <w:p>
            <w:pPr>
              <w:ind w:left="0"/>
              <w:jc w:val="left"/>
              <w:spacing w:line="440" w:lineRule="exact"/>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徐洪</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hint="eastAsia" w:ascii="宋体" w:hAnsi="宋体"/>
                <w:sz w:val="21"/>
                <w:szCs w:val="21"/>
              </w:rPr>
              <w:t xml:space="preserve">0512-6787</w:t>
            </w:r>
            <w:r>
              <w:rPr>
                <w:rFonts w:hint="eastAsia" w:ascii="宋体" w:hAnsi="宋体"/>
                <w:sz w:val="21"/>
                <w:szCs w:val="21"/>
              </w:rPr>
              <w:t xml:space="preserve">0690</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5</w:t>
            </w:r>
            <w:r>
              <w:rPr>
                <w:rFonts w:hint="eastAsia" w:ascii="宋体" w:hAnsi="宋体" w:cs="Times New Roman"/>
                <w:sz w:val="21"/>
                <w:szCs w:val="21"/>
              </w:rPr>
              <w:t xml:space="preserve">年</w:t>
            </w:r>
            <w:r>
              <w:rPr>
                <w:rFonts w:ascii="宋体" w:hAnsi="宋体" w:cs="Times New Roman"/>
                <w:sz w:val="21"/>
                <w:szCs w:val="21"/>
                <w:u w:val="single"/>
              </w:rPr>
              <w:t xml:space="preserve">12</w:t>
            </w:r>
            <w:r>
              <w:rPr>
                <w:rFonts w:hint="eastAsia" w:ascii="宋体" w:hAnsi="宋体" w:cs="Times New Roman"/>
                <w:sz w:val="21"/>
                <w:szCs w:val="21"/>
                <w:u w:val="single"/>
              </w:rPr>
              <w:t xml:space="preserve">月15</w:t>
            </w:r>
            <w:r>
              <w:rPr>
                <w:rFonts w:hint="eastAsia" w:ascii="宋体" w:hAnsi="宋体" w:cs="Times New Roman"/>
                <w:sz w:val="21"/>
                <w:szCs w:val="21"/>
                <w:u w:val="single"/>
              </w:rPr>
              <w:t xml:space="preserve">日13</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5</w:t>
            </w:r>
            <w:r>
              <w:rPr>
                <w:rFonts w:hint="eastAsia" w:ascii="宋体" w:hAnsi="宋体" w:cs="Times New Roman"/>
                <w:sz w:val="21"/>
                <w:szCs w:val="21"/>
              </w:rPr>
              <w:t xml:space="preserve">年</w:t>
            </w:r>
            <w:r>
              <w:rPr>
                <w:rFonts w:ascii="宋体" w:hAnsi="宋体" w:cs="Times New Roman"/>
                <w:sz w:val="21"/>
                <w:szCs w:val="21"/>
                <w:u w:val="single"/>
              </w:rPr>
              <w:t xml:space="preserve">12</w:t>
            </w:r>
            <w:r>
              <w:rPr>
                <w:rFonts w:hint="eastAsia" w:ascii="宋体" w:hAnsi="宋体" w:cs="Times New Roman"/>
                <w:sz w:val="21"/>
                <w:szCs w:val="21"/>
                <w:u w:val="single"/>
              </w:rPr>
              <w:t xml:space="preserve">月15</w:t>
            </w:r>
            <w:r>
              <w:rPr>
                <w:rFonts w:hint="eastAsia" w:ascii="宋体" w:hAnsi="宋体" w:cs="Times New Roman"/>
                <w:sz w:val="21"/>
                <w:szCs w:val="21"/>
                <w:u w:val="single"/>
              </w:rPr>
              <w:t xml:space="preserve">日13</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5</w:t>
            </w:r>
            <w:r>
              <w:rPr>
                <w:rFonts w:hint="eastAsia" w:ascii="宋体" w:hAnsi="宋体" w:cs="Times New Roman"/>
                <w:sz w:val="21"/>
                <w:szCs w:val="21"/>
              </w:rPr>
              <w:t xml:space="preserve">年</w:t>
            </w:r>
            <w:r>
              <w:rPr>
                <w:rFonts w:ascii="宋体" w:hAnsi="宋体" w:cs="Times New Roman"/>
                <w:sz w:val="21"/>
                <w:szCs w:val="21"/>
                <w:u w:val="single"/>
              </w:rPr>
              <w:t xml:space="preserve">12</w:t>
            </w:r>
            <w:r>
              <w:rPr>
                <w:rFonts w:hint="eastAsia" w:ascii="宋体" w:hAnsi="宋体" w:cs="Times New Roman"/>
                <w:sz w:val="21"/>
                <w:szCs w:val="21"/>
                <w:u w:val="single"/>
              </w:rPr>
              <w:t xml:space="preserve">月15</w:t>
            </w:r>
            <w:r>
              <w:rPr>
                <w:rFonts w:hint="eastAsia" w:ascii="宋体" w:hAnsi="宋体" w:cs="Times New Roman"/>
                <w:sz w:val="21"/>
                <w:szCs w:val="21"/>
                <w:u w:val="single"/>
              </w:rPr>
              <w:t xml:space="preserve">日13</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p>
          <w:p>
            <w:pPr>
              <w:ind w:left="0"/>
              <w:jc w:val="left"/>
              <w:spacing w:line="312" w:lineRule="auto"/>
              <w:rPr>
                <w:rFonts w:ascii="宋体" w:hAnsi="宋体" w:cs="Times New Roman"/>
                <w:sz w:val="21"/>
                <w:szCs w:val="21"/>
              </w:rPr>
            </w:pPr>
            <w:r>
              <w:rPr>
                <w:rFonts w:hint="eastAsia" w:ascii="宋体" w:hAnsi="宋体" w:cs="Times New Roman"/>
                <w:sz w:val="21"/>
                <w:szCs w:val="21"/>
              </w:rPr>
              <w:t xml:space="preserve">苏州高新区邓尉路105号狮山科技馆8楼</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233"/>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233"/>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cs="Times New Roman"/>
                <w:sz w:val="21"/>
                <w:szCs w:val="21"/>
              </w:rPr>
            </w:pPr>
            <w:r>
              <w:rPr>
                <w:rFonts w:hint="eastAsia" w:ascii="宋体" w:hAnsi="宋体"/>
                <w:sz w:val="21"/>
                <w:szCs w:val="21"/>
              </w:rPr>
              <w:t xml:space="preserve">（</w:t>
            </w:r>
            <w:r>
              <w:rPr>
                <w:rFonts w:hint="eastAsia" w:ascii="宋体" w:hAnsi="宋体"/>
                <w:sz w:val="21"/>
                <w:szCs w:val="21"/>
              </w:rPr>
              <w:t xml:space="preserve">六</w:t>
            </w:r>
            <w:r>
              <w:rPr>
                <w:rFonts w:hint="eastAsia" w:ascii="宋体" w:hAnsi="宋体"/>
                <w:sz w:val="21"/>
                <w:szCs w:val="21"/>
              </w:rPr>
              <w:t xml:space="preserve">）法</w:t>
            </w:r>
            <w:r>
              <w:rPr>
                <w:rFonts w:hint="eastAsia" w:ascii="宋体" w:hAnsi="宋体"/>
                <w:color w:val="000000" w:themeColor="text1"/>
                <w:sz w:val="21"/>
                <w:szCs w:val="21"/>
              </w:rPr>
              <w:t xml:space="preserve">律、法规和招标文件规定的其他无效情形。</w:t>
            </w:r>
            <w:r/>
          </w:p>
        </w:tc>
      </w:tr>
    </w:tbl>
    <w:p>
      <w:pPr>
        <w:ind w:left="0"/>
        <w:jc w:val="center"/>
        <w:rPr>
          <w:rFonts w:ascii="宋体" w:hAnsi="宋体"/>
          <w:b/>
          <w:sz w:val="44"/>
          <w:szCs w:val="22"/>
        </w:rPr>
      </w:pPr>
      <w:r/>
      <w:bookmarkStart w:id="4" w:name="_Toc28592"/>
      <w:r/>
      <w:bookmarkStart w:id="5" w:name="_Toc7166"/>
      <w:r/>
      <w:r/>
    </w:p>
    <w:p>
      <w:pPr>
        <w:ind w:left="0"/>
        <w:jc w:val="center"/>
        <w:rPr>
          <w:rFonts w:ascii="宋体" w:hAnsi="宋体"/>
          <w:b/>
          <w:sz w:val="44"/>
          <w:szCs w:val="22"/>
        </w:rPr>
      </w:pPr>
      <w:r>
        <w:rPr>
          <w:rFonts w:ascii="宋体" w:hAnsi="宋体"/>
          <w:b/>
          <w:sz w:val="44"/>
          <w:szCs w:val="22"/>
        </w:rPr>
      </w:r>
      <w:r/>
    </w:p>
    <w:p>
      <w:pPr>
        <w:pStyle w:val="1025"/>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pStyle w:val="1025"/>
        <w:rPr>
          <w:rFonts w:ascii="宋体" w:hAnsi="宋体"/>
        </w:rPr>
      </w:pPr>
      <w:r>
        <w:rPr>
          <w:rFonts w:ascii="宋体" w:hAnsi="宋体"/>
        </w:rPr>
      </w:r>
      <w:r/>
    </w:p>
    <w:p>
      <w:pPr>
        <w:pStyle w:val="1017"/>
        <w:rPr>
          <w:rFonts w:ascii="宋体" w:hAnsi="宋体" w:cs="Times New Roman"/>
        </w:rPr>
      </w:pPr>
      <w:r>
        <w:rPr>
          <w:rFonts w:ascii="宋体" w:hAnsi="宋体" w:cs="Times New Roman"/>
        </w:rPr>
      </w:r>
      <w:r/>
    </w:p>
    <w:p>
      <w:pPr>
        <w:ind w:left="0"/>
        <w:rPr>
          <w:rFonts w:ascii="宋体" w:hAnsi="宋体"/>
          <w:b/>
          <w:sz w:val="44"/>
          <w:szCs w:val="22"/>
        </w:rPr>
      </w:pPr>
      <w:r>
        <w:rPr>
          <w:rFonts w:ascii="宋体" w:hAnsi="宋体"/>
          <w:b/>
          <w:sz w:val="44"/>
          <w:szCs w:val="22"/>
        </w:rPr>
      </w:r>
      <w:r/>
    </w:p>
    <w:p>
      <w:pPr>
        <w:pStyle w:val="999"/>
        <w:ind w:left="431" w:firstLine="17"/>
        <w:jc w:val="center"/>
        <w:spacing w:before="0" w:after="0" w:line="360" w:lineRule="auto"/>
        <w:rPr>
          <w:rStyle w:val="1129"/>
          <w:rFonts w:ascii="宋体" w:hAnsi="宋体"/>
        </w:rPr>
      </w:pPr>
      <w:r/>
      <w:bookmarkStart w:id="6" w:name="_Toc105397776"/>
      <w:r>
        <w:rPr>
          <w:rFonts w:hint="eastAsia" w:ascii="宋体" w:hAnsi="宋体"/>
          <w:b/>
          <w:sz w:val="44"/>
          <w:szCs w:val="22"/>
        </w:rPr>
        <w:br w:type="page" w:clear="all"/>
      </w:r>
      <w:r>
        <w:rPr>
          <w:rFonts w:hint="eastAsia" w:ascii="宋体" w:hAnsi="宋体"/>
          <w:b/>
          <w:sz w:val="44"/>
          <w:szCs w:val="22"/>
        </w:rPr>
        <w:t xml:space="preserve">第一章  投标邀请函</w:t>
      </w:r>
      <w:bookmarkEnd w:id="4"/>
      <w:r/>
      <w:bookmarkEnd w:id="5"/>
      <w:r/>
      <w:bookmarkEnd w:id="6"/>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西苑医院苏州医院支气管镜、胃肠镜及可视喉镜等</w:t>
      </w:r>
      <w:r>
        <w:rPr>
          <w:rFonts w:hint="eastAsia" w:ascii="宋体" w:hAnsi="宋体"/>
          <w:b/>
          <w:sz w:val="21"/>
          <w:szCs w:val="21"/>
        </w:rPr>
        <w:t xml:space="preserve">招标项目的潜在投标人应在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获取招标文件，并于</w:t>
      </w:r>
      <w:r>
        <w:rPr>
          <w:rFonts w:hint="eastAsia" w:ascii="宋体" w:hAnsi="宋体"/>
          <w:b/>
          <w:sz w:val="21"/>
          <w:szCs w:val="21"/>
          <w:u w:val="single"/>
        </w:rPr>
        <w:t xml:space="preserve">202</w:t>
      </w:r>
      <w:r>
        <w:rPr>
          <w:rFonts w:ascii="宋体" w:hAnsi="宋体"/>
          <w:b/>
          <w:sz w:val="21"/>
          <w:szCs w:val="21"/>
          <w:u w:val="single"/>
        </w:rPr>
        <w:t xml:space="preserve">5</w:t>
      </w:r>
      <w:r>
        <w:rPr>
          <w:rFonts w:hint="eastAsia" w:ascii="宋体" w:hAnsi="宋体"/>
          <w:b/>
          <w:sz w:val="21"/>
          <w:szCs w:val="21"/>
          <w:u w:val="single"/>
        </w:rPr>
        <w:t xml:space="preserve">年</w:t>
      </w:r>
      <w:r>
        <w:rPr>
          <w:rFonts w:hint="eastAsia" w:ascii="宋体" w:hAnsi="宋体"/>
          <w:b/>
          <w:sz w:val="21"/>
          <w:szCs w:val="21"/>
          <w:u w:val="single"/>
        </w:rPr>
        <w:t xml:space="preserve">12月15日13点30分</w:t>
      </w:r>
      <w:r>
        <w:rPr>
          <w:rFonts w:hint="eastAsia" w:ascii="宋体" w:hAnsi="宋体"/>
          <w:b/>
          <w:sz w:val="21"/>
          <w:szCs w:val="21"/>
          <w:u w:val="single"/>
        </w:rPr>
        <w:t xml:space="preserve">（北京时间）</w:t>
      </w:r>
      <w:r>
        <w:rPr>
          <w:rFonts w:hint="eastAsia" w:ascii="宋体" w:hAnsi="宋体"/>
          <w:b/>
          <w:sz w:val="21"/>
          <w:szCs w:val="21"/>
        </w:rPr>
        <w:t xml:space="preserve">前递交投标文件。</w:t>
      </w:r>
      <w:r/>
    </w:p>
    <w:p>
      <w:pPr>
        <w:pStyle w:val="1017"/>
        <w:ind w:left="0" w:firstLine="422"/>
        <w:spacing w:line="360" w:lineRule="auto"/>
        <w:rPr>
          <w:rFonts w:ascii="宋体" w:hAnsi="宋体"/>
          <w:b/>
          <w:sz w:val="21"/>
          <w:szCs w:val="21"/>
        </w:rPr>
      </w:pPr>
      <w:r>
        <w:rPr>
          <w:rFonts w:hint="eastAsia" w:ascii="宋体" w:hAnsi="宋体"/>
          <w:b/>
          <w:sz w:val="21"/>
          <w:szCs w:val="21"/>
        </w:rPr>
        <w:t xml:space="preserve">一、项目基本情况 </w:t>
      </w:r>
      <w:r/>
    </w:p>
    <w:p>
      <w:pPr>
        <w:pStyle w:val="1017"/>
        <w:ind w:left="0" w:firstLine="420"/>
        <w:spacing w:line="360" w:lineRule="auto"/>
        <w:rPr>
          <w:rFonts w:ascii="宋体" w:hAnsi="宋体"/>
          <w:sz w:val="21"/>
          <w:szCs w:val="21"/>
        </w:rPr>
      </w:pPr>
      <w:r>
        <w:rPr>
          <w:rFonts w:hint="eastAsia" w:ascii="宋体" w:hAnsi="宋体"/>
          <w:sz w:val="21"/>
          <w:szCs w:val="21"/>
        </w:rPr>
        <w:t xml:space="preserve">1.项目编号：</w:t>
      </w:r>
      <w:r>
        <w:rPr>
          <w:rFonts w:ascii="宋体" w:hAnsi="宋体" w:cs="Times New Roman"/>
          <w:sz w:val="21"/>
          <w:szCs w:val="21"/>
        </w:rPr>
        <w:t xml:space="preserve">JSZC-320500-JZCG-G2025-0632</w:t>
      </w:r>
      <w:r/>
    </w:p>
    <w:p>
      <w:pPr>
        <w:pStyle w:val="1017"/>
        <w:ind w:left="0" w:firstLine="420"/>
        <w:spacing w:line="360" w:lineRule="auto"/>
        <w:rPr>
          <w:rFonts w:ascii="宋体" w:hAnsi="宋体"/>
          <w:sz w:val="21"/>
          <w:szCs w:val="21"/>
        </w:rPr>
      </w:pPr>
      <w:r>
        <w:rPr>
          <w:rFonts w:hint="eastAsia" w:ascii="宋体" w:hAnsi="宋体"/>
          <w:sz w:val="21"/>
          <w:szCs w:val="21"/>
        </w:rPr>
        <w:t xml:space="preserve">2.项目名称：</w:t>
      </w:r>
      <w:r>
        <w:rPr>
          <w:rFonts w:hint="eastAsia" w:ascii="宋体" w:hAnsi="宋体" w:cs="Times New Roman"/>
          <w:sz w:val="21"/>
          <w:szCs w:val="21"/>
        </w:rPr>
        <w:t xml:space="preserve">西苑医院苏州医院支气管镜、胃肠镜及可视喉镜等</w:t>
      </w:r>
      <w:r/>
    </w:p>
    <w:p>
      <w:pPr>
        <w:ind w:left="0" w:firstLine="422"/>
        <w:spacing w:line="360" w:lineRule="auto"/>
        <w:tabs>
          <w:tab w:val="left" w:pos="0" w:leader="none"/>
        </w:tabs>
        <w:rPr>
          <w:rFonts w:ascii="宋体" w:hAnsi="宋体"/>
          <w:b/>
          <w:sz w:val="21"/>
          <w:szCs w:val="21"/>
        </w:rPr>
      </w:pPr>
      <w:r>
        <w:rPr>
          <w:rFonts w:hint="eastAsia" w:ascii="宋体" w:hAnsi="宋体"/>
          <w:b/>
          <w:sz w:val="21"/>
          <w:szCs w:val="21"/>
        </w:rPr>
        <w:t xml:space="preserve">本项目为</w:t>
      </w:r>
      <w:r>
        <w:rPr>
          <w:rFonts w:ascii="宋体" w:hAnsi="宋体"/>
          <w:b/>
          <w:sz w:val="21"/>
          <w:szCs w:val="21"/>
        </w:rPr>
        <w:t xml:space="preserve">JSZC-320500-JZCG-G2025-05</w:t>
      </w:r>
      <w:r>
        <w:rPr>
          <w:rFonts w:ascii="宋体" w:hAnsi="宋体"/>
          <w:b/>
          <w:sz w:val="21"/>
          <w:szCs w:val="21"/>
        </w:rPr>
        <w:t xml:space="preserve">4</w:t>
      </w:r>
      <w:r>
        <w:rPr>
          <w:rFonts w:ascii="宋体" w:hAnsi="宋体"/>
          <w:b/>
          <w:sz w:val="21"/>
          <w:szCs w:val="21"/>
        </w:rPr>
        <w:t xml:space="preserve">6</w:t>
      </w:r>
      <w:r>
        <w:rPr>
          <w:rFonts w:hint="eastAsia" w:ascii="宋体" w:hAnsi="宋体"/>
          <w:b/>
          <w:sz w:val="21"/>
          <w:szCs w:val="21"/>
        </w:rPr>
        <w:t xml:space="preserve">项目中标段三废标重招项目。</w:t>
      </w:r>
      <w:r/>
    </w:p>
    <w:p>
      <w:pPr>
        <w:pStyle w:val="1017"/>
        <w:ind w:left="0" w:firstLine="420"/>
        <w:spacing w:line="360" w:lineRule="auto"/>
        <w:rPr>
          <w:rFonts w:ascii="宋体" w:hAnsi="宋体"/>
          <w:sz w:val="21"/>
          <w:szCs w:val="21"/>
        </w:rPr>
      </w:pPr>
      <w:r>
        <w:rPr>
          <w:rFonts w:hint="eastAsia" w:ascii="宋体" w:hAnsi="宋体"/>
          <w:sz w:val="21"/>
          <w:szCs w:val="21"/>
        </w:rPr>
        <w:t xml:space="preserve">3.采购方式：公开招标</w:t>
      </w:r>
      <w:r/>
    </w:p>
    <w:p>
      <w:pPr>
        <w:pStyle w:val="1017"/>
        <w:ind w:left="0" w:firstLine="420"/>
        <w:spacing w:line="360" w:lineRule="auto"/>
        <w:rPr>
          <w:rFonts w:ascii="宋体" w:hAnsi="宋体"/>
          <w:sz w:val="21"/>
          <w:szCs w:val="21"/>
        </w:rPr>
      </w:pPr>
      <w:r>
        <w:rPr>
          <w:rFonts w:hint="eastAsia" w:ascii="宋体" w:hAnsi="宋体"/>
          <w:sz w:val="21"/>
          <w:szCs w:val="21"/>
        </w:rPr>
        <w:t xml:space="preserve">4.预算金额：</w:t>
      </w:r>
      <w:r>
        <w:rPr>
          <w:rFonts w:hint="eastAsia" w:ascii="宋体" w:hAnsi="宋体"/>
          <w:sz w:val="21"/>
        </w:rPr>
        <w:t xml:space="preserve">人民币壹拾陆万元整（￥1</w:t>
      </w:r>
      <w:r>
        <w:rPr>
          <w:rFonts w:ascii="宋体" w:hAnsi="宋体"/>
          <w:sz w:val="21"/>
        </w:rPr>
        <w:t xml:space="preserve">6</w:t>
      </w:r>
      <w:r>
        <w:rPr>
          <w:rFonts w:hint="eastAsia" w:ascii="宋体" w:hAnsi="宋体"/>
          <w:sz w:val="21"/>
        </w:rPr>
        <w:t xml:space="preserve">0</w:t>
      </w:r>
      <w:r>
        <w:rPr>
          <w:rFonts w:ascii="宋体" w:hAnsi="宋体"/>
          <w:sz w:val="21"/>
        </w:rPr>
        <w:t xml:space="preserve">,</w:t>
      </w:r>
      <w:r>
        <w:rPr>
          <w:rFonts w:hint="eastAsia" w:ascii="宋体" w:hAnsi="宋体"/>
          <w:sz w:val="21"/>
        </w:rPr>
        <w:t xml:space="preserve">000.</w:t>
      </w:r>
      <w:r>
        <w:rPr>
          <w:rFonts w:ascii="宋体" w:hAnsi="宋体"/>
          <w:sz w:val="21"/>
        </w:rPr>
        <w:t xml:space="preserve">00</w:t>
      </w:r>
      <w:r>
        <w:rPr>
          <w:rFonts w:hint="eastAsia" w:ascii="宋体" w:hAnsi="宋体"/>
          <w:sz w:val="21"/>
        </w:rPr>
        <w:t xml:space="preserve">元）</w:t>
      </w:r>
      <w:r/>
    </w:p>
    <w:p>
      <w:pPr>
        <w:pStyle w:val="1017"/>
        <w:ind w:left="0" w:firstLine="420"/>
        <w:spacing w:line="360" w:lineRule="auto"/>
        <w:rPr>
          <w:rFonts w:ascii="宋体" w:hAnsi="宋体"/>
          <w:sz w:val="21"/>
          <w:szCs w:val="21"/>
        </w:rPr>
      </w:pPr>
      <w:r>
        <w:rPr>
          <w:rFonts w:hint="eastAsia" w:ascii="宋体" w:hAnsi="宋体"/>
          <w:sz w:val="21"/>
          <w:szCs w:val="21"/>
        </w:rPr>
        <w:t xml:space="preserve">5.最高限价：</w:t>
      </w:r>
      <w:r>
        <w:rPr>
          <w:rFonts w:hint="eastAsia" w:ascii="宋体" w:hAnsi="宋体"/>
          <w:sz w:val="21"/>
        </w:rPr>
      </w:r>
      <w:r>
        <w:rPr>
          <w:rFonts w:hint="eastAsia" w:ascii="宋体" w:hAnsi="宋体"/>
          <w:sz w:val="21"/>
        </w:rPr>
        <w:t xml:space="preserve">人民币壹拾伍万贰仟元整（￥152,000.00 元）</w:t>
      </w:r>
      <w:r>
        <w:rPr>
          <w:rFonts w:hint="eastAsia" w:ascii="宋体" w:hAnsi="宋体"/>
          <w:sz w:val="21"/>
        </w:rPr>
      </w:r>
      <w:r>
        <w:rPr>
          <w:rFonts w:hint="eastAsia" w:ascii="宋体" w:hAnsi="宋体"/>
          <w:sz w:val="21"/>
        </w:rPr>
      </w:r>
      <w:r/>
    </w:p>
    <w:p>
      <w:pPr>
        <w:pStyle w:val="1017"/>
        <w:ind w:left="0" w:firstLine="420"/>
        <w:spacing w:line="360" w:lineRule="auto"/>
        <w:rPr>
          <w:rFonts w:ascii="宋体" w:hAnsi="宋体"/>
          <w:sz w:val="21"/>
          <w:szCs w:val="21"/>
        </w:rPr>
      </w:pPr>
      <w:r>
        <w:rPr>
          <w:rFonts w:hint="eastAsia" w:ascii="宋体" w:hAnsi="宋体"/>
          <w:sz w:val="21"/>
          <w:szCs w:val="21"/>
        </w:rPr>
        <w:t xml:space="preserve">6.合同履行期限：</w:t>
      </w:r>
      <w:r>
        <w:rPr>
          <w:rFonts w:hint="eastAsia" w:ascii="宋体" w:hAnsi="宋体"/>
          <w:sz w:val="21"/>
        </w:rPr>
        <w:t xml:space="preserve">在合同生效接甲方进场通知后15天内供货，如遇施工现场无安装条件，经采购单位同意后可适当延期。原厂质保，质保期5年。</w:t>
      </w:r>
      <w:r/>
    </w:p>
    <w:p>
      <w:pPr>
        <w:pStyle w:val="1017"/>
        <w:ind w:left="0" w:firstLine="420"/>
        <w:spacing w:line="360" w:lineRule="auto"/>
        <w:rPr>
          <w:rFonts w:ascii="宋体" w:hAnsi="宋体"/>
          <w:sz w:val="21"/>
          <w:szCs w:val="21"/>
        </w:rPr>
      </w:pPr>
      <w:r>
        <w:rPr>
          <w:rFonts w:hint="eastAsia" w:ascii="宋体" w:hAnsi="宋体"/>
          <w:sz w:val="21"/>
          <w:szCs w:val="21"/>
        </w:rPr>
        <w:t xml:space="preserve">7.采购需求：</w:t>
      </w:r>
      <w:r>
        <w:rPr>
          <w:rFonts w:hint="eastAsia" w:ascii="宋体" w:hAnsi="宋体"/>
          <w:sz w:val="21"/>
          <w:szCs w:val="21"/>
        </w:rPr>
        <w:t xml:space="preserve">详见招标文件第四章。</w:t>
      </w:r>
      <w:r/>
    </w:p>
    <w:p>
      <w:pPr>
        <w:pStyle w:val="1017"/>
        <w:ind w:left="0" w:firstLine="422"/>
        <w:spacing w:line="360" w:lineRule="auto"/>
        <w:rPr>
          <w:rFonts w:ascii="宋体" w:hAnsi="宋体"/>
          <w:b/>
          <w:sz w:val="21"/>
          <w:szCs w:val="21"/>
        </w:rPr>
      </w:pPr>
      <w:r>
        <w:rPr>
          <w:rFonts w:hint="eastAsia" w:ascii="宋体" w:hAnsi="宋体"/>
          <w:b/>
          <w:sz w:val="21"/>
          <w:szCs w:val="21"/>
        </w:rPr>
        <w:t xml:space="preserve">二、供应商的资格要求 </w:t>
      </w:r>
      <w:r/>
    </w:p>
    <w:p>
      <w:pPr>
        <w:pStyle w:val="1017"/>
        <w:ind w:left="0" w:firstLine="420"/>
        <w:spacing w:line="360" w:lineRule="auto"/>
        <w:rPr>
          <w:rFonts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1017"/>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p>
    <w:p>
      <w:pPr>
        <w:pStyle w:val="1017"/>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p>
    <w:p>
      <w:pPr>
        <w:pStyle w:val="1017"/>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p>
    <w:p>
      <w:pPr>
        <w:pStyle w:val="1017"/>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p>
    <w:p>
      <w:pPr>
        <w:pStyle w:val="1017"/>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p>
    <w:p>
      <w:pPr>
        <w:pStyle w:val="1017"/>
        <w:ind w:left="0" w:firstLine="420"/>
        <w:spacing w:line="360" w:lineRule="auto"/>
        <w:rPr>
          <w:rFonts w:ascii="宋体" w:hAnsi="宋体"/>
          <w:sz w:val="21"/>
          <w:szCs w:val="21"/>
        </w:rPr>
      </w:pPr>
      <w:r>
        <w:rPr>
          <w:rFonts w:hint="eastAsia" w:ascii="宋体" w:hAnsi="宋体"/>
          <w:sz w:val="21"/>
          <w:szCs w:val="21"/>
        </w:rPr>
        <w:t xml:space="preserve">（6）法律、行政法规规定的其他条件。 </w:t>
      </w:r>
      <w:r/>
    </w:p>
    <w:p>
      <w:pPr>
        <w:pStyle w:val="1017"/>
        <w:ind w:left="0" w:firstLine="420"/>
        <w:spacing w:line="360" w:lineRule="auto"/>
        <w:rPr>
          <w:rFonts w:ascii="宋体" w:hAnsi="宋体"/>
          <w:sz w:val="21"/>
          <w:szCs w:val="21"/>
        </w:rPr>
      </w:pPr>
      <w:r>
        <w:rPr>
          <w:rFonts w:hint="eastAsia" w:ascii="宋体" w:hAnsi="宋体"/>
          <w:sz w:val="21"/>
          <w:szCs w:val="21"/>
        </w:rPr>
        <w:t xml:space="preserve">2.落实政府采购政策需满足的资格要求：无</w:t>
      </w:r>
      <w:r/>
    </w:p>
    <w:p>
      <w:pPr>
        <w:pStyle w:val="1017"/>
        <w:ind w:left="0" w:firstLine="420"/>
        <w:spacing w:line="360" w:lineRule="auto"/>
        <w:rPr>
          <w:rFonts w:ascii="宋体" w:hAnsi="宋体"/>
          <w:sz w:val="21"/>
          <w:szCs w:val="21"/>
        </w:rPr>
      </w:pPr>
      <w:r>
        <w:rPr>
          <w:rFonts w:hint="eastAsia" w:ascii="宋体" w:hAnsi="宋体"/>
          <w:sz w:val="21"/>
          <w:szCs w:val="21"/>
        </w:rPr>
        <w:t xml:space="preserve">3.本项目的特定资格要求：</w:t>
      </w:r>
      <w:r>
        <w:rPr>
          <w:rFonts w:hint="eastAsia" w:ascii="宋体" w:hAnsi="宋体"/>
          <w:b/>
          <w:sz w:val="21"/>
          <w:szCs w:val="21"/>
        </w:rPr>
        <w:t xml:space="preserve">投标单位具有所投产品的医疗器械生产或经营(许可)资格。投标单位为生产企业的，须提供有效期内的《医疗器械生产许可证》复印件，投标单位为经营企业的，须提供有效期内的医疗器械经营资格证书复印件。</w:t>
      </w:r>
      <w:r/>
    </w:p>
    <w:p>
      <w:pPr>
        <w:pStyle w:val="1017"/>
        <w:ind w:left="0" w:firstLine="420"/>
        <w:spacing w:line="360" w:lineRule="auto"/>
        <w:rPr>
          <w:rFonts w:ascii="宋体" w:hAnsi="宋体"/>
          <w:sz w:val="21"/>
          <w:szCs w:val="21"/>
        </w:rPr>
      </w:pPr>
      <w:r>
        <w:rPr>
          <w:rFonts w:hint="eastAsia" w:ascii="宋体" w:hAnsi="宋体"/>
          <w:sz w:val="21"/>
          <w:szCs w:val="21"/>
        </w:rPr>
        <w:t xml:space="preserve">4.联合体及转包、分包：本项目不接受联合体，不得转包、分包本项目。</w:t>
      </w:r>
      <w:r/>
    </w:p>
    <w:p>
      <w:pPr>
        <w:pStyle w:val="1017"/>
        <w:ind w:left="0" w:firstLine="422"/>
        <w:spacing w:line="360" w:lineRule="auto"/>
        <w:rPr>
          <w:rFonts w:ascii="宋体" w:hAnsi="宋体"/>
          <w:b/>
          <w:sz w:val="21"/>
          <w:szCs w:val="21"/>
        </w:rPr>
      </w:pPr>
      <w:r>
        <w:rPr>
          <w:rFonts w:hint="eastAsia" w:ascii="宋体" w:hAnsi="宋体"/>
          <w:b/>
          <w:sz w:val="21"/>
          <w:szCs w:val="21"/>
        </w:rPr>
        <w:t xml:space="preserve">三、获取招标文件 </w:t>
      </w:r>
      <w:r/>
    </w:p>
    <w:p>
      <w:pPr>
        <w:pStyle w:val="1017"/>
        <w:ind w:left="0" w:firstLine="420"/>
        <w:spacing w:line="360" w:lineRule="auto"/>
        <w:rPr>
          <w:rFonts w:ascii="宋体" w:hAnsi="宋体"/>
          <w:b/>
          <w:sz w:val="21"/>
          <w:szCs w:val="21"/>
        </w:rPr>
      </w:pPr>
      <w:r>
        <w:rPr>
          <w:rFonts w:hint="eastAsia" w:ascii="宋体" w:hAnsi="宋体"/>
          <w:sz w:val="21"/>
          <w:szCs w:val="21"/>
        </w:rPr>
        <w:t xml:space="preserve">1.时间：自公告发布之日起5个工作日</w:t>
      </w:r>
      <w:r/>
    </w:p>
    <w:p>
      <w:pPr>
        <w:pStyle w:val="1017"/>
        <w:ind w:left="0" w:firstLine="420"/>
        <w:spacing w:line="360" w:lineRule="auto"/>
        <w:rPr>
          <w:rFonts w:ascii="宋体" w:hAnsi="宋体"/>
          <w:sz w:val="21"/>
          <w:szCs w:val="21"/>
        </w:rPr>
      </w:pPr>
      <w:r>
        <w:rPr>
          <w:rFonts w:hint="eastAsia" w:ascii="宋体" w:hAnsi="宋体"/>
          <w:sz w:val="21"/>
          <w:szCs w:val="21"/>
        </w:rPr>
        <w:t xml:space="preserve">2.地点：“苏采云”系统自行下载采购文件</w:t>
      </w:r>
      <w:r/>
    </w:p>
    <w:p>
      <w:pPr>
        <w:pStyle w:val="1017"/>
        <w:ind w:left="0" w:firstLine="420"/>
        <w:spacing w:line="360" w:lineRule="auto"/>
        <w:rPr>
          <w:rFonts w:ascii="宋体" w:hAnsi="宋体"/>
          <w:sz w:val="21"/>
          <w:szCs w:val="21"/>
        </w:rPr>
      </w:pPr>
      <w:r>
        <w:rPr>
          <w:rFonts w:hint="eastAsia" w:ascii="宋体" w:hAnsi="宋体"/>
          <w:sz w:val="21"/>
          <w:szCs w:val="21"/>
        </w:rPr>
        <w:t xml:space="preserve">3.方式：</w:t>
      </w:r>
      <w:r/>
    </w:p>
    <w:p>
      <w:pPr>
        <w:pStyle w:val="1017"/>
        <w:ind w:left="0" w:firstLine="420"/>
        <w:spacing w:line="360" w:lineRule="auto"/>
        <w:rPr>
          <w:rFonts w:ascii="宋体" w:hAnsi="宋体"/>
          <w:sz w:val="21"/>
          <w:szCs w:val="21"/>
        </w:rPr>
      </w:pPr>
      <w:r>
        <w:rPr>
          <w:rFonts w:hint="eastAsia" w:ascii="宋体" w:hAnsi="宋体"/>
          <w:sz w:val="21"/>
          <w:szCs w:val="21"/>
        </w:rPr>
        <w:t xml:space="preserve">（1）CA证书办理</w:t>
      </w:r>
      <w:r/>
    </w:p>
    <w:p>
      <w:pPr>
        <w:pStyle w:val="1017"/>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sz w:val="21"/>
          <w:szCs w:val="21"/>
        </w:rPr>
        <w:t xml:space="preserve">苏州现场办理地址：苏州市姑苏区平泷路251号政务服务中心4楼公共资源交易中心窗口，咨询电话：0512-69820834</w:t>
      </w:r>
      <w:r>
        <w:rPr>
          <w:rFonts w:hint="eastAsia" w:ascii="宋体" w:hAnsi="宋体"/>
          <w:b/>
          <w:sz w:val="21"/>
          <w:szCs w:val="21"/>
        </w:rPr>
        <w:t xml:space="preserve">（自2025年12月1日起，现场办理地址调整为：苏州高新区邓尉路105号狮山科技馆1楼服务大厅）</w:t>
      </w:r>
      <w:r>
        <w:rPr>
          <w:rFonts w:hint="eastAsia" w:ascii="宋体" w:hAnsi="宋体"/>
          <w:sz w:val="21"/>
          <w:szCs w:val="21"/>
        </w:rPr>
        <w:t xml:space="preserve">。</w:t>
      </w:r>
      <w:r/>
    </w:p>
    <w:p>
      <w:pPr>
        <w:pStyle w:val="1017"/>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1017"/>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1017"/>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1017"/>
        <w:ind w:left="0" w:firstLine="420"/>
        <w:spacing w:line="360" w:lineRule="auto"/>
        <w:rPr>
          <w:rFonts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1017"/>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1017"/>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13914088964</w:t>
      </w:r>
      <w:r>
        <w:rPr>
          <w:rFonts w:hint="eastAsia" w:ascii="宋体" w:hAnsi="宋体"/>
          <w:sz w:val="21"/>
          <w:szCs w:val="21"/>
        </w:rPr>
        <w:t xml:space="preserve">；</w:t>
      </w:r>
      <w:r/>
    </w:p>
    <w:p>
      <w:pPr>
        <w:pStyle w:val="1017"/>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1017"/>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1017"/>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bookmarkStart w:id="7" w:name="OLE_LINK39"/>
      <w:r/>
      <w:bookmarkStart w:id="8" w:name="OLE_LINK40"/>
      <w:r>
        <w:rPr>
          <w:rFonts w:ascii="宋体" w:hAnsi="宋体"/>
          <w:sz w:val="21"/>
          <w:szCs w:val="21"/>
        </w:rPr>
        <w:t xml:space="preserve">13914088964</w:t>
      </w:r>
      <w:bookmarkEnd w:id="7"/>
      <w:r/>
      <w:bookmarkEnd w:id="8"/>
      <w:r>
        <w:rPr>
          <w:rFonts w:hint="eastAsia" w:ascii="宋体" w:hAnsi="宋体"/>
          <w:sz w:val="21"/>
          <w:szCs w:val="21"/>
        </w:rPr>
        <w:t xml:space="preserve">、</w:t>
      </w:r>
      <w:r>
        <w:rPr>
          <w:rFonts w:hint="eastAsia" w:ascii="宋体" w:hAnsi="宋体"/>
          <w:sz w:val="21"/>
          <w:szCs w:val="21"/>
        </w:rPr>
        <w:t xml:space="preserve">0512-69820854；智能客服：登录苏采云系统后，联系系统右下方智能客服图标进行咨询。</w:t>
      </w:r>
      <w:r/>
    </w:p>
    <w:p>
      <w:pPr>
        <w:pStyle w:val="1017"/>
        <w:ind w:left="0" w:firstLine="420"/>
        <w:spacing w:line="360" w:lineRule="auto"/>
        <w:rPr>
          <w:rFonts w:ascii="宋体" w:hAnsi="宋体"/>
          <w:sz w:val="21"/>
          <w:szCs w:val="21"/>
        </w:rPr>
      </w:pPr>
      <w:r>
        <w:rPr>
          <w:rFonts w:hint="eastAsia" w:ascii="宋体" w:hAnsi="宋体"/>
          <w:sz w:val="21"/>
          <w:szCs w:val="21"/>
        </w:rPr>
        <w:t xml:space="preserve">4.售价：免费</w:t>
      </w:r>
      <w:r/>
    </w:p>
    <w:p>
      <w:pPr>
        <w:pStyle w:val="1017"/>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1017"/>
        <w:ind w:left="0" w:firstLine="420"/>
        <w:spacing w:line="360" w:lineRule="auto"/>
        <w:rPr>
          <w:rFonts w:ascii="宋体" w:hAnsi="宋体"/>
          <w:sz w:val="21"/>
          <w:szCs w:val="21"/>
        </w:rPr>
      </w:pPr>
      <w:r>
        <w:rPr>
          <w:rFonts w:hint="eastAsia" w:ascii="宋体" w:hAnsi="宋体"/>
          <w:sz w:val="21"/>
          <w:szCs w:val="21"/>
        </w:rPr>
        <w:t xml:space="preserve">1.提交投标文件截止时间：</w:t>
      </w:r>
      <w:r>
        <w:rPr>
          <w:rFonts w:hint="eastAsia" w:ascii="宋体" w:hAnsi="宋体"/>
          <w:sz w:val="21"/>
          <w:szCs w:val="21"/>
          <w:u w:val="single"/>
        </w:rPr>
        <w:t xml:space="preserve">202</w:t>
      </w:r>
      <w:r>
        <w:rPr>
          <w:rFonts w:ascii="宋体" w:hAnsi="宋体"/>
          <w:sz w:val="21"/>
          <w:szCs w:val="21"/>
          <w:u w:val="single"/>
        </w:rPr>
        <w:t xml:space="preserve">5</w:t>
      </w:r>
      <w:r>
        <w:rPr>
          <w:rFonts w:hint="eastAsia" w:ascii="宋体" w:hAnsi="宋体"/>
          <w:sz w:val="21"/>
          <w:szCs w:val="21"/>
          <w:u w:val="single"/>
        </w:rPr>
        <w:t xml:space="preserve">年</w:t>
      </w:r>
      <w:r>
        <w:rPr>
          <w:rFonts w:ascii="宋体" w:hAnsi="宋体" w:cs="Times New Roman"/>
          <w:sz w:val="21"/>
          <w:szCs w:val="21"/>
          <w:u w:val="single"/>
        </w:rPr>
        <w:t xml:space="preserve">12</w:t>
      </w:r>
      <w:r>
        <w:rPr>
          <w:rFonts w:hint="eastAsia" w:ascii="宋体" w:hAnsi="宋体" w:cs="Times New Roman"/>
          <w:sz w:val="21"/>
          <w:szCs w:val="21"/>
          <w:u w:val="single"/>
        </w:rPr>
        <w:t xml:space="preserve">月15</w:t>
      </w:r>
      <w:r>
        <w:rPr>
          <w:rFonts w:hint="eastAsia" w:ascii="宋体" w:hAnsi="宋体" w:cs="Times New Roman"/>
          <w:sz w:val="21"/>
          <w:szCs w:val="21"/>
          <w:u w:val="single"/>
        </w:rPr>
        <w:t xml:space="preserve">日13</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Pr>
          <w:rFonts w:hint="eastAsia" w:ascii="宋体" w:hAnsi="宋体"/>
          <w:sz w:val="21"/>
          <w:szCs w:val="21"/>
        </w:rPr>
        <w:t xml:space="preserve">（北京时间）；</w:t>
      </w:r>
      <w:r>
        <w:rPr>
          <w:rFonts w:ascii="宋体" w:hAnsi="宋体"/>
          <w:sz w:val="21"/>
          <w:szCs w:val="21"/>
        </w:rPr>
        <w:t xml:space="preserve"> </w:t>
      </w:r>
      <w:r/>
    </w:p>
    <w:p>
      <w:pPr>
        <w:pStyle w:val="1017"/>
        <w:ind w:left="0" w:firstLine="420"/>
        <w:spacing w:line="360" w:lineRule="auto"/>
        <w:rPr>
          <w:rFonts w:ascii="宋体" w:hAnsi="宋体"/>
          <w:sz w:val="21"/>
          <w:szCs w:val="21"/>
        </w:rPr>
      </w:pPr>
      <w:r>
        <w:rPr>
          <w:rFonts w:hint="eastAsia" w:ascii="宋体" w:hAnsi="宋体"/>
          <w:sz w:val="21"/>
          <w:szCs w:val="21"/>
        </w:rPr>
        <w:t xml:space="preserve">2.开标时间：</w:t>
      </w:r>
      <w:r>
        <w:rPr>
          <w:rFonts w:hint="eastAsia" w:ascii="宋体" w:hAnsi="宋体"/>
          <w:sz w:val="21"/>
          <w:szCs w:val="21"/>
          <w:u w:val="single"/>
        </w:rPr>
        <w:t xml:space="preserve">202</w:t>
      </w:r>
      <w:r>
        <w:rPr>
          <w:rFonts w:ascii="宋体" w:hAnsi="宋体"/>
          <w:sz w:val="21"/>
          <w:szCs w:val="21"/>
          <w:u w:val="single"/>
        </w:rPr>
        <w:t xml:space="preserve">5</w:t>
      </w:r>
      <w:r>
        <w:rPr>
          <w:rFonts w:hint="eastAsia" w:ascii="宋体" w:hAnsi="宋体"/>
          <w:sz w:val="21"/>
          <w:szCs w:val="21"/>
          <w:u w:val="single"/>
        </w:rPr>
        <w:t xml:space="preserve">年</w:t>
      </w:r>
      <w:r>
        <w:rPr>
          <w:rFonts w:ascii="宋体" w:hAnsi="宋体" w:cs="Times New Roman"/>
          <w:sz w:val="21"/>
          <w:szCs w:val="21"/>
          <w:u w:val="single"/>
        </w:rPr>
        <w:t xml:space="preserve">12</w:t>
      </w:r>
      <w:r>
        <w:rPr>
          <w:rFonts w:hint="eastAsia" w:ascii="宋体" w:hAnsi="宋体" w:cs="Times New Roman"/>
          <w:sz w:val="21"/>
          <w:szCs w:val="21"/>
          <w:u w:val="single"/>
        </w:rPr>
        <w:t xml:space="preserve">月15</w:t>
      </w:r>
      <w:r>
        <w:rPr>
          <w:rFonts w:hint="eastAsia" w:ascii="宋体" w:hAnsi="宋体" w:cs="Times New Roman"/>
          <w:sz w:val="21"/>
          <w:szCs w:val="21"/>
          <w:u w:val="single"/>
        </w:rPr>
        <w:t xml:space="preserve">日13</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Pr>
          <w:rFonts w:hint="eastAsia" w:ascii="宋体" w:hAnsi="宋体"/>
          <w:sz w:val="21"/>
          <w:szCs w:val="21"/>
        </w:rPr>
        <w:t xml:space="preserve">（北京时间）；</w:t>
      </w:r>
      <w:r/>
    </w:p>
    <w:p>
      <w:pPr>
        <w:pStyle w:val="1017"/>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http://jszfcg.jsczt.cn/</w:t>
      </w:r>
      <w:r>
        <w:rPr>
          <w:rFonts w:hint="eastAsia" w:ascii="宋体" w:hAnsi="宋体"/>
          <w:sz w:val="21"/>
          <w:szCs w:val="21"/>
        </w:rPr>
        <w:t xml:space="preserve">）</w:t>
      </w:r>
      <w:r/>
    </w:p>
    <w:p>
      <w:pPr>
        <w:pStyle w:val="1017"/>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1017"/>
        <w:ind w:left="0" w:firstLine="420"/>
        <w:spacing w:line="360" w:lineRule="auto"/>
        <w:rPr>
          <w:rFonts w:ascii="宋体" w:hAnsi="宋体"/>
          <w:b/>
          <w:sz w:val="21"/>
          <w:szCs w:val="21"/>
        </w:rPr>
      </w:pPr>
      <w:r>
        <w:rPr>
          <w:rFonts w:hint="eastAsia" w:ascii="宋体" w:hAnsi="宋体"/>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w:t>
      </w:r>
      <w:r>
        <w:rPr>
          <w:rFonts w:hint="eastAsia" w:ascii="宋体" w:hAnsi="宋体"/>
          <w:b/>
          <w:sz w:val="21"/>
          <w:szCs w:val="21"/>
        </w:rPr>
        <w:t xml:space="preserve">不见面开标项目，开标阶段供应商在【供应商解密】环节必须使用 CA证书解密电子投标文件，如在系统规定的解密时间（投标文件提交截止时间后30分钟）内未能完成解密的视为放弃投标。</w:t>
      </w:r>
      <w:r/>
    </w:p>
    <w:p>
      <w:pPr>
        <w:pStyle w:val="1017"/>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1017"/>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1017"/>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个工作日</w:t>
      </w:r>
      <w:r/>
    </w:p>
    <w:p>
      <w:pPr>
        <w:pStyle w:val="1017"/>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pStyle w:val="1058"/>
              <w:ind w:left="0" w:firstLine="0"/>
              <w:jc w:val="center"/>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sz w:val="21"/>
                <w:szCs w:val="21"/>
              </w:rPr>
              <w:t xml:space="preserve">政府采购合同信用融资政策告知函</w:t>
            </w:r>
            <w:r/>
          </w:p>
          <w:p>
            <w:pPr>
              <w:pStyle w:val="1058"/>
              <w:ind w:left="0" w:firstLine="0"/>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color w:val="000000"/>
                <w:sz w:val="21"/>
                <w:szCs w:val="21"/>
              </w:rPr>
              <w:t xml:space="preserve">各政府采购供应商:</w:t>
            </w:r>
            <w:r/>
          </w:p>
          <w:p>
            <w:pPr>
              <w:pStyle w:val="1058"/>
              <w:ind w:left="0"/>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欢迎贵公司参加苏州市政府采购活动！</w:t>
            </w:r>
            <w:r/>
          </w:p>
          <w:p>
            <w:pPr>
              <w:pStyle w:val="1058"/>
              <w:ind w:left="0"/>
              <w:spacing w:line="240" w:lineRule="auto"/>
              <w:widowControl w:val="off"/>
              <w:rPr>
                <w:color w:val="000000"/>
                <w:szCs w:val="21"/>
              </w:rPr>
            </w:pPr>
            <w:r>
              <w:rPr>
                <w:rFonts w:hint="eastAsia" w:cs="宋体" w:asciiTheme="minorEastAsia" w:hAnsiTheme="minorEastAsia" w:eastAsiaTheme="minorEastAsia"/>
                <w:color w:val="000000"/>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tc>
      </w:tr>
    </w:tbl>
    <w:p>
      <w:pPr>
        <w:pStyle w:val="1017"/>
        <w:ind w:left="0" w:firstLine="422"/>
        <w:spacing w:line="360" w:lineRule="auto"/>
        <w:rPr>
          <w:rFonts w:ascii="宋体" w:hAnsi="宋体"/>
          <w:b/>
          <w:sz w:val="21"/>
          <w:szCs w:val="21"/>
        </w:rPr>
      </w:pPr>
      <w:r>
        <w:rPr>
          <w:rFonts w:hint="eastAsia" w:ascii="宋体" w:hAnsi="宋体"/>
          <w:b/>
          <w:sz w:val="21"/>
          <w:szCs w:val="21"/>
        </w:rPr>
        <w:t xml:space="preserve">七、对本次招标提出询问，请按以下方式联系</w:t>
      </w:r>
      <w:r/>
    </w:p>
    <w:p>
      <w:pPr>
        <w:pStyle w:val="1017"/>
        <w:ind w:left="0" w:firstLine="420"/>
        <w:spacing w:line="360" w:lineRule="auto"/>
        <w:rPr>
          <w:rFonts w:ascii="宋体" w:hAnsi="宋体"/>
          <w:sz w:val="21"/>
          <w:szCs w:val="21"/>
        </w:rPr>
      </w:pPr>
      <w:r>
        <w:rPr>
          <w:rFonts w:hint="eastAsia" w:ascii="宋体" w:hAnsi="宋体"/>
          <w:sz w:val="21"/>
          <w:szCs w:val="21"/>
        </w:rPr>
        <w:t xml:space="preserve">1.采购人信息 </w:t>
      </w:r>
      <w:r/>
    </w:p>
    <w:p>
      <w:pPr>
        <w:pStyle w:val="1017"/>
        <w:ind w:left="0" w:firstLine="420"/>
        <w:spacing w:line="360" w:lineRule="auto"/>
        <w:rPr>
          <w:rFonts w:hint="eastAsia" w:ascii="宋体" w:hAnsi="宋体"/>
          <w:sz w:val="21"/>
          <w:szCs w:val="21"/>
        </w:rPr>
      </w:pPr>
      <w:r>
        <w:rPr>
          <w:rFonts w:hint="eastAsia" w:ascii="宋体" w:hAnsi="宋体"/>
          <w:sz w:val="21"/>
          <w:szCs w:val="21"/>
        </w:rPr>
        <w:t xml:space="preserve">名称：苏州市中医医院</w:t>
      </w:r>
      <w:r/>
    </w:p>
    <w:p>
      <w:pPr>
        <w:pStyle w:val="1017"/>
        <w:ind w:left="0" w:firstLine="420"/>
        <w:spacing w:line="360" w:lineRule="auto"/>
        <w:rPr>
          <w:rFonts w:hint="eastAsia" w:ascii="宋体" w:hAnsi="宋体"/>
          <w:sz w:val="21"/>
          <w:szCs w:val="21"/>
        </w:rPr>
      </w:pPr>
      <w:r>
        <w:rPr>
          <w:rFonts w:hint="eastAsia" w:ascii="宋体" w:hAnsi="宋体"/>
          <w:sz w:val="21"/>
          <w:szCs w:val="21"/>
        </w:rPr>
        <w:t xml:space="preserve">地址：苏州市姑苏区杨素路18号</w:t>
      </w:r>
      <w:r/>
    </w:p>
    <w:p>
      <w:pPr>
        <w:pStyle w:val="1017"/>
        <w:ind w:left="0" w:firstLine="420"/>
        <w:spacing w:line="360" w:lineRule="auto"/>
        <w:rPr>
          <w:rFonts w:hint="eastAsia" w:ascii="宋体" w:hAnsi="宋体"/>
          <w:sz w:val="21"/>
          <w:szCs w:val="21"/>
        </w:rPr>
      </w:pPr>
      <w:r>
        <w:rPr>
          <w:rFonts w:hint="eastAsia" w:ascii="宋体" w:hAnsi="宋体"/>
          <w:sz w:val="21"/>
          <w:szCs w:val="21"/>
        </w:rPr>
        <w:t xml:space="preserve">联系人：徐洪</w:t>
      </w:r>
      <w:r/>
    </w:p>
    <w:p>
      <w:pPr>
        <w:pStyle w:val="1017"/>
        <w:ind w:left="0" w:firstLine="420"/>
        <w:spacing w:line="360" w:lineRule="auto"/>
        <w:rPr>
          <w:rFonts w:ascii="宋体" w:hAnsi="宋体"/>
          <w:sz w:val="21"/>
          <w:szCs w:val="21"/>
        </w:rPr>
      </w:pPr>
      <w:r>
        <w:rPr>
          <w:rFonts w:hint="eastAsia" w:ascii="宋体" w:hAnsi="宋体"/>
          <w:sz w:val="21"/>
          <w:szCs w:val="21"/>
        </w:rPr>
        <w:t xml:space="preserve">联系电话：0512-67870690</w:t>
      </w:r>
      <w:r/>
    </w:p>
    <w:p>
      <w:pPr>
        <w:pStyle w:val="1017"/>
        <w:ind w:left="0" w:firstLine="420"/>
        <w:spacing w:line="360" w:lineRule="auto"/>
        <w:rPr>
          <w:rFonts w:ascii="宋体" w:hAnsi="宋体"/>
          <w:sz w:val="21"/>
          <w:szCs w:val="21"/>
        </w:rPr>
      </w:pPr>
      <w:r>
        <w:rPr>
          <w:rFonts w:hint="eastAsia" w:ascii="宋体" w:hAnsi="宋体"/>
          <w:sz w:val="21"/>
          <w:szCs w:val="21"/>
        </w:rPr>
        <w:t xml:space="preserve">2.采购代理机构信息 </w:t>
      </w:r>
      <w:r/>
    </w:p>
    <w:p>
      <w:pPr>
        <w:pStyle w:val="1017"/>
        <w:ind w:left="0" w:firstLine="420"/>
        <w:spacing w:line="360" w:lineRule="auto"/>
        <w:rPr>
          <w:rFonts w:ascii="宋体" w:hAnsi="宋体"/>
          <w:sz w:val="21"/>
          <w:szCs w:val="21"/>
        </w:rPr>
      </w:pPr>
      <w:r>
        <w:rPr>
          <w:rFonts w:hint="eastAsia" w:ascii="宋体" w:hAnsi="宋体"/>
          <w:sz w:val="21"/>
          <w:szCs w:val="21"/>
        </w:rPr>
        <w:t xml:space="preserve">名称：苏州市政府集中采购中心 </w:t>
      </w:r>
      <w:r/>
    </w:p>
    <w:p>
      <w:pPr>
        <w:pStyle w:val="1017"/>
        <w:ind w:left="0" w:firstLine="420"/>
        <w:spacing w:line="360" w:lineRule="auto"/>
        <w:rPr>
          <w:rFonts w:ascii="宋体" w:hAnsi="宋体"/>
          <w:sz w:val="21"/>
          <w:szCs w:val="21"/>
        </w:rPr>
      </w:pPr>
      <w:r>
        <w:rPr>
          <w:rFonts w:hint="eastAsia" w:ascii="宋体" w:hAnsi="宋体"/>
          <w:sz w:val="21"/>
          <w:szCs w:val="21"/>
        </w:rPr>
        <w:t xml:space="preserve">地址：苏州市姑苏区平泷路251号城市生活广场西楼四楼 </w:t>
      </w:r>
      <w:r/>
    </w:p>
    <w:p>
      <w:pPr>
        <w:pStyle w:val="1017"/>
        <w:ind w:left="0" w:firstLine="420"/>
        <w:spacing w:line="360" w:lineRule="auto"/>
        <w:rPr>
          <w:rFonts w:ascii="宋体" w:hAnsi="宋体"/>
          <w:sz w:val="21"/>
          <w:szCs w:val="21"/>
        </w:rPr>
      </w:pPr>
      <w:r>
        <w:rPr>
          <w:rFonts w:hint="eastAsia" w:ascii="宋体" w:hAnsi="宋体"/>
          <w:sz w:val="21"/>
          <w:szCs w:val="21"/>
        </w:rPr>
        <w:t xml:space="preserve">联系方式：</w:t>
      </w:r>
      <w:r>
        <w:rPr>
          <w:rFonts w:hint="eastAsia" w:ascii="宋体" w:hAnsi="宋体"/>
          <w:sz w:val="21"/>
          <w:szCs w:val="21"/>
        </w:rPr>
        <w:t xml:space="preserve">0</w:t>
      </w:r>
      <w:r>
        <w:rPr>
          <w:rFonts w:ascii="宋体" w:hAnsi="宋体"/>
          <w:sz w:val="21"/>
          <w:szCs w:val="21"/>
        </w:rPr>
        <w:t xml:space="preserve">512-69820896</w:t>
      </w:r>
      <w:r>
        <w:rPr>
          <w:rFonts w:hint="eastAsia" w:ascii="宋体" w:hAnsi="宋体"/>
          <w:sz w:val="21"/>
          <w:szCs w:val="21"/>
        </w:rPr>
        <w:t xml:space="preserve">、6</w:t>
      </w:r>
      <w:r>
        <w:rPr>
          <w:rFonts w:ascii="宋体" w:hAnsi="宋体"/>
          <w:sz w:val="21"/>
          <w:szCs w:val="21"/>
        </w:rPr>
        <w:t xml:space="preserve">9820921</w:t>
      </w:r>
      <w:r/>
    </w:p>
    <w:p>
      <w:pPr>
        <w:pStyle w:val="1017"/>
        <w:ind w:left="0" w:firstLine="420"/>
        <w:spacing w:line="360" w:lineRule="auto"/>
        <w:rPr>
          <w:rFonts w:ascii="宋体" w:hAnsi="宋体"/>
          <w:sz w:val="21"/>
          <w:szCs w:val="21"/>
        </w:rPr>
      </w:pPr>
      <w:r>
        <w:rPr>
          <w:rFonts w:hint="eastAsia" w:ascii="宋体" w:hAnsi="宋体"/>
          <w:sz w:val="21"/>
          <w:szCs w:val="21"/>
        </w:rPr>
        <w:t xml:space="preserve">3.项目联系方式</w:t>
      </w:r>
      <w:r/>
    </w:p>
    <w:p>
      <w:pPr>
        <w:pStyle w:val="1017"/>
        <w:ind w:left="0" w:firstLine="420"/>
        <w:spacing w:line="360" w:lineRule="auto"/>
        <w:rPr>
          <w:rFonts w:ascii="宋体" w:hAnsi="宋体"/>
          <w:sz w:val="21"/>
          <w:szCs w:val="21"/>
        </w:rPr>
      </w:pPr>
      <w:r>
        <w:rPr>
          <w:rFonts w:hint="eastAsia" w:ascii="宋体" w:hAnsi="宋体"/>
          <w:sz w:val="21"/>
          <w:szCs w:val="21"/>
        </w:rPr>
        <w:t xml:space="preserve">项目联系人：</w:t>
      </w:r>
      <w:r>
        <w:rPr>
          <w:rFonts w:hint="eastAsia" w:ascii="宋体" w:hAnsi="宋体"/>
          <w:sz w:val="21"/>
          <w:szCs w:val="21"/>
        </w:rPr>
        <w:t xml:space="preserve">严工</w:t>
      </w:r>
      <w:r/>
    </w:p>
    <w:p>
      <w:pPr>
        <w:pStyle w:val="1017"/>
        <w:ind w:left="0" w:firstLine="420"/>
        <w:spacing w:line="360" w:lineRule="auto"/>
        <w:rPr>
          <w:rFonts w:ascii="宋体" w:hAnsi="宋体"/>
          <w:sz w:val="21"/>
          <w:szCs w:val="21"/>
        </w:rPr>
      </w:pPr>
      <w:r>
        <w:rPr>
          <w:rFonts w:hint="eastAsia" w:ascii="宋体" w:hAnsi="宋体"/>
          <w:sz w:val="21"/>
          <w:szCs w:val="21"/>
        </w:rPr>
        <w:t xml:space="preserve">电话：</w:t>
      </w:r>
      <w:r>
        <w:rPr>
          <w:rFonts w:hint="eastAsia" w:ascii="宋体" w:hAnsi="宋体"/>
          <w:sz w:val="21"/>
          <w:szCs w:val="21"/>
        </w:rPr>
        <w:t xml:space="preserve">0</w:t>
      </w:r>
      <w:r>
        <w:rPr>
          <w:rFonts w:ascii="宋体" w:hAnsi="宋体"/>
          <w:sz w:val="21"/>
          <w:szCs w:val="21"/>
        </w:rPr>
        <w:t xml:space="preserve">512-69820896</w:t>
      </w:r>
      <w:r>
        <w:rPr>
          <w:rFonts w:hint="eastAsia" w:ascii="宋体" w:hAnsi="宋体"/>
          <w:sz w:val="21"/>
          <w:szCs w:val="21"/>
        </w:rPr>
        <w:t xml:space="preserve">、6</w:t>
      </w:r>
      <w:r>
        <w:rPr>
          <w:rFonts w:ascii="宋体" w:hAnsi="宋体"/>
          <w:sz w:val="21"/>
          <w:szCs w:val="21"/>
        </w:rPr>
        <w:t xml:space="preserve">9820921</w:t>
      </w:r>
      <w:r/>
    </w:p>
    <w:p>
      <w:pPr>
        <w:pStyle w:val="1011"/>
        <w:rPr>
          <w:rFonts w:hint="eastAsia"/>
        </w:rPr>
      </w:pPr>
      <w:r>
        <w:br w:type="page" w:clear="all"/>
      </w:r>
      <w:r/>
    </w:p>
    <w:p>
      <w:pPr>
        <w:pStyle w:val="999"/>
        <w:ind w:left="0" w:firstLine="0"/>
        <w:jc w:val="center"/>
        <w:rPr>
          <w:rFonts w:ascii="宋体" w:hAnsi="宋体"/>
          <w:b/>
          <w:sz w:val="44"/>
          <w:szCs w:val="22"/>
        </w:rPr>
      </w:pPr>
      <w:r/>
      <w:bookmarkStart w:id="9" w:name="_Toc2412"/>
      <w:r/>
      <w:bookmarkStart w:id="10" w:name="_Toc105397777"/>
      <w:r/>
      <w:bookmarkStart w:id="11" w:name="_Toc6217"/>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12" w:name="投标人须知"/>
      <w:r/>
      <w:bookmarkEnd w:id="12"/>
      <w:r>
        <w:rPr>
          <w:rFonts w:ascii="宋体" w:hAnsi="宋体"/>
          <w:b/>
          <w:sz w:val="44"/>
          <w:szCs w:val="22"/>
        </w:rPr>
        <w:t xml:space="preserve">投标人须知</w:t>
      </w:r>
      <w:bookmarkEnd w:id="9"/>
      <w:r/>
      <w:bookmarkEnd w:id="10"/>
      <w:r/>
      <w:bookmarkEnd w:id="11"/>
      <w:r/>
      <w:r/>
    </w:p>
    <w:p>
      <w:pPr>
        <w:pStyle w:val="1017"/>
        <w:ind w:left="0" w:firstLine="422"/>
        <w:spacing w:line="360" w:lineRule="auto"/>
        <w:rPr>
          <w:rFonts w:ascii="宋体" w:hAnsi="宋体"/>
          <w:b/>
          <w:sz w:val="21"/>
          <w:szCs w:val="21"/>
        </w:rPr>
      </w:pPr>
      <w:r/>
      <w:bookmarkStart w:id="13" w:name="_Toc13437"/>
      <w:r/>
      <w:bookmarkStart w:id="14" w:name="_Toc20132"/>
      <w:r>
        <w:rPr>
          <w:rFonts w:hint="eastAsia" w:ascii="宋体" w:hAnsi="宋体"/>
          <w:b/>
          <w:sz w:val="21"/>
          <w:szCs w:val="21"/>
        </w:rPr>
        <w:t xml:space="preserve">一、说明和释义</w:t>
      </w:r>
      <w:bookmarkEnd w:id="13"/>
      <w:r/>
      <w:bookmarkEnd w:id="14"/>
      <w:r/>
      <w:r/>
    </w:p>
    <w:p>
      <w:pPr>
        <w:pStyle w:val="1017"/>
        <w:ind w:left="0" w:firstLine="422"/>
        <w:spacing w:line="360" w:lineRule="auto"/>
        <w:rPr>
          <w:rFonts w:ascii="宋体" w:hAnsi="宋体"/>
          <w:b/>
          <w:sz w:val="21"/>
          <w:szCs w:val="21"/>
        </w:rPr>
      </w:pPr>
      <w:r/>
      <w:bookmarkStart w:id="15" w:name="_Toc9408"/>
      <w:r>
        <w:rPr>
          <w:rFonts w:hint="eastAsia" w:ascii="宋体" w:hAnsi="宋体"/>
          <w:b/>
          <w:sz w:val="21"/>
          <w:szCs w:val="21"/>
        </w:rPr>
        <w:t xml:space="preserve">1.说明</w:t>
      </w:r>
      <w:bookmarkEnd w:id="15"/>
      <w:r/>
      <w:r/>
    </w:p>
    <w:p>
      <w:pPr>
        <w:pStyle w:val="1017"/>
        <w:ind w:left="0" w:firstLine="420"/>
        <w:spacing w:line="360" w:lineRule="auto"/>
        <w:rPr>
          <w:rFonts w:ascii="宋体" w:hAnsi="宋体"/>
          <w:sz w:val="21"/>
          <w:szCs w:val="21"/>
        </w:rPr>
      </w:pPr>
      <w:r>
        <w:rPr>
          <w:rFonts w:hint="eastAsia" w:ascii="宋体" w:hAnsi="宋体"/>
          <w:sz w:val="21"/>
          <w:szCs w:val="21"/>
        </w:rPr>
        <w:t xml:space="preserve">1.1本招标文件仅适用苏州市政府集中采购中心组织的招标活动。</w:t>
      </w:r>
      <w:r/>
    </w:p>
    <w:p>
      <w:pPr>
        <w:pStyle w:val="1017"/>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1017"/>
        <w:ind w:left="0" w:firstLine="420"/>
        <w:spacing w:line="360" w:lineRule="auto"/>
        <w:rPr>
          <w:rFonts w:ascii="宋体" w:hAnsi="宋体"/>
          <w:sz w:val="21"/>
          <w:szCs w:val="21"/>
        </w:rPr>
      </w:pPr>
      <w:r>
        <w:rPr>
          <w:rFonts w:hint="eastAsia" w:ascii="宋体" w:hAnsi="宋体"/>
          <w:sz w:val="21"/>
          <w:szCs w:val="21"/>
        </w:rPr>
        <w:t xml:space="preserve">1.3本招标文件的解释权属苏州市政府集中采购中心。</w:t>
      </w:r>
      <w:r/>
    </w:p>
    <w:p>
      <w:pPr>
        <w:pStyle w:val="1017"/>
        <w:ind w:left="0" w:firstLine="422"/>
        <w:spacing w:line="360" w:lineRule="auto"/>
        <w:rPr>
          <w:rFonts w:ascii="宋体" w:hAnsi="宋体"/>
          <w:b/>
          <w:sz w:val="21"/>
          <w:szCs w:val="21"/>
        </w:rPr>
      </w:pPr>
      <w:r/>
      <w:bookmarkStart w:id="16" w:name="_Toc27555"/>
      <w:r>
        <w:rPr>
          <w:rFonts w:hint="eastAsia" w:ascii="宋体" w:hAnsi="宋体"/>
          <w:b/>
          <w:sz w:val="21"/>
          <w:szCs w:val="21"/>
        </w:rPr>
        <w:t xml:space="preserve">2.词语释义</w:t>
      </w:r>
      <w:bookmarkEnd w:id="16"/>
      <w:r/>
      <w:r/>
    </w:p>
    <w:p>
      <w:pPr>
        <w:pStyle w:val="1017"/>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p>
    <w:p>
      <w:pPr>
        <w:pStyle w:val="1017"/>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2.2采购代理机构：指依法接受采购人委托，从事货物、工程和服务等政府采购业务的采购代理机构。本项目的采购代理机构是苏州市政府集中采购中心。</w:t>
      </w:r>
      <w:r/>
    </w:p>
    <w:p>
      <w:pPr>
        <w:pStyle w:val="1017"/>
        <w:ind w:left="0" w:firstLine="420"/>
        <w:spacing w:line="360" w:lineRule="auto"/>
        <w:rPr>
          <w:rFonts w:ascii="宋体" w:hAnsi="宋体"/>
          <w:sz w:val="21"/>
          <w:szCs w:val="21"/>
        </w:rPr>
      </w:pPr>
      <w:r>
        <w:rPr>
          <w:rFonts w:hint="eastAsia" w:ascii="宋体" w:hAnsi="宋体"/>
          <w:sz w:val="21"/>
          <w:szCs w:val="21"/>
        </w:rPr>
        <w:t xml:space="preserve">2.3 投标人（供应商）：指响应招标、参加投标竞争的法人、其他组织或自然人。</w:t>
      </w:r>
      <w:r/>
    </w:p>
    <w:p>
      <w:pPr>
        <w:pStyle w:val="1017"/>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1017"/>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1017"/>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1017"/>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1017"/>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1017"/>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1017"/>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1017"/>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17" w:name="_Toc13350"/>
      <w:r/>
      <w:bookmarkStart w:id="18" w:name="_Toc14976"/>
      <w:r/>
      <w:r/>
    </w:p>
    <w:p>
      <w:pPr>
        <w:pStyle w:val="1017"/>
        <w:ind w:left="0" w:firstLine="422"/>
        <w:spacing w:line="360" w:lineRule="auto"/>
        <w:rPr>
          <w:rFonts w:ascii="宋体" w:hAnsi="宋体"/>
          <w:sz w:val="21"/>
          <w:szCs w:val="21"/>
        </w:rPr>
      </w:pPr>
      <w:r>
        <w:rPr>
          <w:rFonts w:hint="eastAsia" w:ascii="宋体" w:hAnsi="宋体"/>
          <w:b/>
          <w:sz w:val="21"/>
          <w:szCs w:val="21"/>
        </w:rPr>
        <w:t xml:space="preserve">二、投标人</w:t>
      </w:r>
      <w:bookmarkEnd w:id="17"/>
      <w:r/>
      <w:bookmarkEnd w:id="18"/>
      <w:r/>
      <w:r/>
    </w:p>
    <w:p>
      <w:pPr>
        <w:pStyle w:val="1017"/>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p>
    <w:p>
      <w:pPr>
        <w:pStyle w:val="1056"/>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1056"/>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pStyle w:val="1056"/>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pStyle w:val="1056"/>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pStyle w:val="1056"/>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pStyle w:val="1056"/>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1056"/>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pStyle w:val="1056"/>
        <w:ind w:left="0" w:firstLine="420"/>
        <w:spacing w:before="0" w:after="0" w:line="360" w:lineRule="auto"/>
        <w:rPr>
          <w:rFonts w:ascii="宋体" w:hAnsi="宋体" w:cs="宋体"/>
          <w:sz w:val="21"/>
          <w:szCs w:val="21"/>
        </w:rPr>
      </w:pPr>
      <w:r>
        <w:rPr>
          <w:rFonts w:hint="eastAsia" w:ascii="宋体" w:hAnsi="宋体" w:cs="宋体"/>
          <w:sz w:val="21"/>
          <w:szCs w:val="21"/>
        </w:rPr>
        <w:t xml:space="preserve">3.2落实政府采购政策需满足的资格要求：</w:t>
      </w:r>
      <w:r>
        <w:rPr>
          <w:rFonts w:hint="eastAsia" w:ascii="宋体" w:hAnsi="宋体"/>
          <w:sz w:val="21"/>
          <w:szCs w:val="21"/>
        </w:rPr>
        <w:t xml:space="preserve">无</w:t>
      </w:r>
      <w:r/>
    </w:p>
    <w:p>
      <w:pPr>
        <w:pStyle w:val="1017"/>
        <w:ind w:left="0" w:firstLine="420"/>
        <w:spacing w:line="360" w:lineRule="auto"/>
        <w:rPr>
          <w:rFonts w:ascii="宋体" w:hAnsi="宋体"/>
          <w:sz w:val="21"/>
          <w:szCs w:val="21"/>
        </w:rPr>
      </w:pPr>
      <w:r>
        <w:rPr>
          <w:rFonts w:hint="eastAsia" w:ascii="宋体" w:hAnsi="宋体"/>
          <w:sz w:val="21"/>
          <w:szCs w:val="21"/>
        </w:rPr>
        <w:t xml:space="preserve">3.3本项目的特定资格要求：</w:t>
      </w:r>
      <w:r>
        <w:rPr>
          <w:rFonts w:hint="eastAsia" w:ascii="宋体" w:hAnsi="宋体"/>
          <w:b/>
          <w:sz w:val="21"/>
          <w:szCs w:val="21"/>
        </w:rPr>
        <w:t xml:space="preserve">投标单位具有所投产品的医疗器械生产或经营(许可)资格。投标单位为生产企业的，须提供有效期内的《医疗器械生产许可证》复印件，投标单位为经营企业的，须提供有效期内的医疗器械经营资格证书复印件。</w:t>
      </w:r>
      <w:r/>
    </w:p>
    <w:p>
      <w:pPr>
        <w:pStyle w:val="1056"/>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p>
    <w:p>
      <w:pPr>
        <w:pStyle w:val="1056"/>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1056"/>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p>
    <w:p>
      <w:pPr>
        <w:pStyle w:val="1056"/>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1017"/>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1017"/>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p>
    <w:p>
      <w:pPr>
        <w:pStyle w:val="1017"/>
        <w:ind w:left="0" w:firstLine="420"/>
        <w:spacing w:line="360" w:lineRule="auto"/>
        <w:rPr>
          <w:rFonts w:ascii="宋体" w:hAnsi="宋体" w:cs="Times New Roman"/>
          <w:sz w:val="21"/>
          <w:szCs w:val="21"/>
        </w:rPr>
      </w:pPr>
      <w:r>
        <w:rPr>
          <w:rFonts w:hint="eastAsia" w:ascii="宋体" w:hAnsi="宋体" w:cs="Times New Roman"/>
          <w:sz w:val="21"/>
          <w:szCs w:val="21"/>
        </w:rPr>
        <w:t xml:space="preserve">6.1本项目不接受联合体投标。</w:t>
      </w:r>
      <w:r/>
    </w:p>
    <w:p>
      <w:pPr>
        <w:pStyle w:val="1017"/>
        <w:ind w:left="0" w:firstLine="420"/>
        <w:spacing w:line="360" w:lineRule="auto"/>
        <w:rPr>
          <w:rFonts w:ascii="宋体" w:hAnsi="宋体" w:cs="Times New Roman"/>
          <w:sz w:val="21"/>
          <w:szCs w:val="21"/>
        </w:rPr>
      </w:pPr>
      <w:r>
        <w:rPr>
          <w:rFonts w:hint="eastAsia" w:ascii="宋体" w:hAnsi="宋体" w:cs="Times New Roman"/>
          <w:sz w:val="21"/>
          <w:szCs w:val="21"/>
        </w:rPr>
        <w:t xml:space="preserve">6.2本项目不接受转包、分包。</w:t>
      </w:r>
      <w:bookmarkStart w:id="19" w:name="_Toc5764"/>
      <w:r/>
      <w:bookmarkStart w:id="20" w:name="_Toc31958"/>
      <w:r/>
      <w:r/>
    </w:p>
    <w:p>
      <w:pPr>
        <w:pStyle w:val="1017"/>
        <w:ind w:left="0" w:firstLine="420"/>
        <w:spacing w:line="360" w:lineRule="auto"/>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本项目不接受进口产品。</w:t>
      </w:r>
      <w:r/>
    </w:p>
    <w:p>
      <w:pPr>
        <w:pStyle w:val="1017"/>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19"/>
      <w:r/>
      <w:bookmarkEnd w:id="20"/>
      <w:r/>
      <w:r/>
    </w:p>
    <w:p>
      <w:pPr>
        <w:pStyle w:val="1017"/>
        <w:ind w:left="0" w:firstLine="422"/>
        <w:spacing w:line="360" w:lineRule="auto"/>
        <w:rPr>
          <w:rFonts w:ascii="宋体" w:hAnsi="宋体"/>
          <w:b/>
          <w:sz w:val="21"/>
          <w:szCs w:val="21"/>
        </w:rPr>
      </w:pPr>
      <w:r>
        <w:rPr>
          <w:rFonts w:hint="eastAsia" w:ascii="宋体" w:hAnsi="宋体"/>
          <w:b/>
          <w:sz w:val="21"/>
          <w:szCs w:val="21"/>
        </w:rPr>
        <w:t xml:space="preserve">7.招标文件</w:t>
      </w:r>
      <w:r/>
    </w:p>
    <w:p>
      <w:pPr>
        <w:pStyle w:val="1017"/>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1017"/>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p>
    <w:p>
      <w:pPr>
        <w:pStyle w:val="1017"/>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1017"/>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1017"/>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1017"/>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10.投标质疑</w:t>
      </w:r>
      <w:r/>
    </w:p>
    <w:p>
      <w:pPr>
        <w:pStyle w:val="1017"/>
        <w:ind w:left="0" w:firstLine="420"/>
        <w:spacing w:line="360" w:lineRule="auto"/>
        <w:rPr>
          <w:rFonts w:ascii="宋体" w:hAnsi="宋体"/>
          <w:sz w:val="21"/>
          <w:szCs w:val="21"/>
        </w:rPr>
      </w:pPr>
      <w:r/>
      <w:bookmarkStart w:id="21" w:name="_Toc16745"/>
      <w:r/>
      <w:bookmarkStart w:id="22" w:name="_Toc19463"/>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1017"/>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1017"/>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10.3供应商提出质疑应当提交质疑函和必要的证明材料，质疑函应当包括下列内容：</w:t>
      </w:r>
      <w:r/>
    </w:p>
    <w:p>
      <w:pPr>
        <w:pStyle w:val="1017"/>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1017"/>
        <w:ind w:left="0" w:firstLine="420"/>
        <w:spacing w:line="360" w:lineRule="auto"/>
        <w:rPr>
          <w:rFonts w:ascii="宋体" w:hAnsi="宋体"/>
          <w:sz w:val="21"/>
          <w:szCs w:val="21"/>
        </w:rPr>
      </w:pPr>
      <w:r>
        <w:rPr>
          <w:rFonts w:hint="eastAsia" w:ascii="宋体" w:hAnsi="宋体"/>
          <w:sz w:val="21"/>
          <w:szCs w:val="21"/>
        </w:rPr>
        <w:t xml:space="preserve">（2）质疑项目的名称、编号；</w:t>
      </w:r>
      <w:r/>
    </w:p>
    <w:p>
      <w:pPr>
        <w:pStyle w:val="1017"/>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p>
    <w:p>
      <w:pPr>
        <w:pStyle w:val="1017"/>
        <w:ind w:left="0" w:firstLine="420"/>
        <w:spacing w:line="360" w:lineRule="auto"/>
        <w:rPr>
          <w:rFonts w:ascii="宋体" w:hAnsi="宋体"/>
          <w:sz w:val="21"/>
          <w:szCs w:val="21"/>
        </w:rPr>
      </w:pPr>
      <w:r>
        <w:rPr>
          <w:rFonts w:hint="eastAsia" w:ascii="宋体" w:hAnsi="宋体"/>
          <w:sz w:val="21"/>
          <w:szCs w:val="21"/>
        </w:rPr>
        <w:t xml:space="preserve">（4）事实依据；</w:t>
      </w:r>
      <w:r/>
    </w:p>
    <w:p>
      <w:pPr>
        <w:pStyle w:val="1017"/>
        <w:ind w:left="0" w:firstLine="420"/>
        <w:spacing w:line="360" w:lineRule="auto"/>
        <w:rPr>
          <w:rFonts w:ascii="宋体" w:hAnsi="宋体"/>
          <w:sz w:val="21"/>
          <w:szCs w:val="21"/>
        </w:rPr>
      </w:pPr>
      <w:r>
        <w:rPr>
          <w:rFonts w:hint="eastAsia" w:ascii="宋体" w:hAnsi="宋体"/>
          <w:sz w:val="21"/>
          <w:szCs w:val="21"/>
        </w:rPr>
        <w:t xml:space="preserve">（5）必要的法律依据；</w:t>
      </w:r>
      <w:r/>
    </w:p>
    <w:p>
      <w:pPr>
        <w:pStyle w:val="1017"/>
        <w:ind w:left="0" w:firstLine="420"/>
        <w:spacing w:line="360" w:lineRule="auto"/>
        <w:rPr>
          <w:rFonts w:ascii="宋体" w:hAnsi="宋体"/>
          <w:sz w:val="21"/>
          <w:szCs w:val="21"/>
        </w:rPr>
      </w:pPr>
      <w:r>
        <w:rPr>
          <w:rFonts w:hint="eastAsia" w:ascii="宋体" w:hAnsi="宋体"/>
          <w:sz w:val="21"/>
          <w:szCs w:val="21"/>
        </w:rPr>
        <w:t xml:space="preserve">（6）提出质疑的日期。</w:t>
      </w:r>
      <w:r/>
    </w:p>
    <w:p>
      <w:pPr>
        <w:pStyle w:val="1017"/>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1017"/>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ascii="宋体" w:hAnsi="宋体"/>
          <w:b/>
          <w:sz w:val="21"/>
          <w:szCs w:val="21"/>
        </w:rPr>
        <w:t xml:space="preserve">https://czju.suzhou.gov.cn/zfcg/html/content/20180305093615738.shtml</w:t>
      </w:r>
      <w:r>
        <w:rPr>
          <w:rFonts w:hint="eastAsia" w:ascii="宋体" w:hAnsi="宋体"/>
          <w:sz w:val="21"/>
          <w:szCs w:val="21"/>
        </w:rPr>
        <w:t xml:space="preserve">。</w:t>
      </w:r>
      <w:r/>
    </w:p>
    <w:p>
      <w:pPr>
        <w:pStyle w:val="1017"/>
        <w:ind w:left="0" w:firstLine="420"/>
        <w:spacing w:line="360" w:lineRule="auto"/>
        <w:rPr>
          <w:rFonts w:ascii="宋体" w:hAnsi="宋体"/>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w:t>
      </w:r>
      <w:r>
        <w:rPr>
          <w:rFonts w:hint="eastAsia" w:ascii="宋体" w:hAnsi="宋体"/>
          <w:b/>
          <w:sz w:val="21"/>
          <w:szCs w:val="21"/>
        </w:rPr>
        <w:t xml:space="preserve">《投标供应商确认函》</w:t>
      </w:r>
      <w:r>
        <w:rPr>
          <w:rFonts w:hint="eastAsia" w:ascii="宋体" w:hAnsi="宋体"/>
          <w:sz w:val="21"/>
          <w:szCs w:val="21"/>
        </w:rPr>
        <w:t xml:space="preserve">）与质疑函一起递交，否则不予受理。</w:t>
      </w:r>
      <w:r/>
    </w:p>
    <w:p>
      <w:pPr>
        <w:pStyle w:val="1017"/>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p>
    <w:p>
      <w:pPr>
        <w:pStyle w:val="1017"/>
        <w:ind w:left="0" w:firstLine="420"/>
        <w:spacing w:line="360" w:lineRule="auto"/>
        <w:rPr>
          <w:rFonts w:ascii="宋体" w:hAnsi="宋体"/>
          <w:sz w:val="21"/>
          <w:szCs w:val="21"/>
        </w:rPr>
      </w:pPr>
      <w:r>
        <w:rPr>
          <w:rFonts w:hint="eastAsia" w:ascii="宋体" w:hAnsi="宋体"/>
          <w:sz w:val="21"/>
          <w:szCs w:val="21"/>
        </w:rPr>
        <w:t xml:space="preserve">质疑联系人：金工</w:t>
      </w:r>
      <w:r/>
    </w:p>
    <w:p>
      <w:pPr>
        <w:pStyle w:val="1017"/>
        <w:ind w:left="0" w:firstLine="422"/>
        <w:spacing w:line="360" w:lineRule="auto"/>
        <w:rPr>
          <w:rFonts w:ascii="宋体" w:hAnsi="宋体"/>
          <w:b/>
          <w:sz w:val="21"/>
          <w:szCs w:val="21"/>
        </w:rPr>
      </w:pPr>
      <w:r/>
      <w:bookmarkStart w:id="23" w:name="OLE_LINK22"/>
      <w:r/>
      <w:bookmarkStart w:id="24" w:name="OLE_LINK32"/>
      <w:r/>
      <w:bookmarkStart w:id="25" w:name="OLE_LINK33"/>
      <w:r/>
      <w:bookmarkStart w:id="26" w:name="OLE_LINK35"/>
      <w:r>
        <w:rPr>
          <w:rFonts w:hint="eastAsia" w:ascii="宋体" w:hAnsi="宋体"/>
          <w:b/>
          <w:sz w:val="21"/>
          <w:szCs w:val="21"/>
        </w:rPr>
        <w:t xml:space="preserve">因业务办公地点搬迁，请供应商按照以下联系</w:t>
      </w:r>
      <w:r>
        <w:rPr>
          <w:rFonts w:hint="eastAsia" w:ascii="宋体" w:hAnsi="宋体"/>
          <w:b/>
          <w:sz w:val="21"/>
          <w:szCs w:val="21"/>
        </w:rPr>
        <w:t xml:space="preserve">电话</w:t>
      </w:r>
      <w:r>
        <w:rPr>
          <w:rFonts w:hint="eastAsia" w:ascii="宋体" w:hAnsi="宋体"/>
          <w:b/>
          <w:sz w:val="21"/>
          <w:szCs w:val="21"/>
        </w:rPr>
        <w:t xml:space="preserve">及地址送达或邮寄质疑函。</w:t>
      </w:r>
      <w:r/>
    </w:p>
    <w:p>
      <w:pPr>
        <w:pStyle w:val="1017"/>
        <w:ind w:left="0" w:firstLine="422"/>
        <w:spacing w:line="360" w:lineRule="auto"/>
        <w:rPr>
          <w:rFonts w:ascii="宋体" w:hAnsi="宋体"/>
          <w:b/>
          <w:sz w:val="21"/>
          <w:szCs w:val="21"/>
        </w:rPr>
      </w:pPr>
      <w:r>
        <w:rPr>
          <w:rFonts w:hint="eastAsia" w:ascii="宋体" w:hAnsi="宋体"/>
          <w:b/>
          <w:sz w:val="21"/>
          <w:szCs w:val="21"/>
        </w:rPr>
        <w:t xml:space="preserve">（1）</w:t>
      </w:r>
      <w:r>
        <w:rPr>
          <w:rFonts w:hint="eastAsia" w:ascii="宋体" w:hAnsi="宋体"/>
          <w:b/>
          <w:sz w:val="21"/>
          <w:szCs w:val="21"/>
        </w:rPr>
        <w:t xml:space="preserve">2025年11月27</w:t>
      </w:r>
      <w:r>
        <w:rPr>
          <w:rFonts w:hint="eastAsia" w:ascii="宋体" w:hAnsi="宋体"/>
          <w:b/>
          <w:sz w:val="21"/>
          <w:szCs w:val="21"/>
        </w:rPr>
        <w:t xml:space="preserve">日之前</w:t>
      </w:r>
      <w:r/>
    </w:p>
    <w:p>
      <w:pPr>
        <w:pStyle w:val="1017"/>
        <w:ind w:left="0" w:firstLine="422"/>
        <w:spacing w:line="360" w:lineRule="auto"/>
        <w:rPr>
          <w:rFonts w:ascii="宋体" w:hAnsi="宋体"/>
          <w:b/>
          <w:sz w:val="21"/>
          <w:szCs w:val="21"/>
        </w:rPr>
      </w:pPr>
      <w:r>
        <w:rPr>
          <w:rFonts w:hint="eastAsia" w:ascii="宋体" w:hAnsi="宋体"/>
          <w:b/>
          <w:sz w:val="21"/>
          <w:szCs w:val="21"/>
        </w:rPr>
        <w:t xml:space="preserve">联系申话</w:t>
      </w:r>
      <w:r>
        <w:rPr>
          <w:rFonts w:hint="eastAsia" w:ascii="宋体" w:hAnsi="宋体"/>
          <w:b/>
          <w:sz w:val="21"/>
          <w:szCs w:val="21"/>
        </w:rPr>
        <w:t xml:space="preserve">：</w:t>
      </w:r>
      <w:r>
        <w:rPr>
          <w:rFonts w:hint="eastAsia" w:ascii="宋体" w:hAnsi="宋体"/>
          <w:b/>
          <w:sz w:val="21"/>
          <w:szCs w:val="21"/>
        </w:rPr>
        <w:t xml:space="preserve">0512-69820894</w:t>
      </w:r>
      <w:r/>
    </w:p>
    <w:p>
      <w:pPr>
        <w:pStyle w:val="1017"/>
        <w:ind w:left="0" w:firstLine="422"/>
        <w:spacing w:line="360" w:lineRule="auto"/>
        <w:rPr>
          <w:rFonts w:ascii="宋体" w:hAnsi="宋体"/>
          <w:b/>
          <w:sz w:val="21"/>
          <w:szCs w:val="21"/>
        </w:rPr>
      </w:pPr>
      <w:r>
        <w:rPr>
          <w:rFonts w:hint="eastAsia" w:ascii="宋体" w:hAnsi="宋体"/>
          <w:b/>
          <w:sz w:val="21"/>
          <w:szCs w:val="21"/>
        </w:rPr>
        <w:t xml:space="preserve">联系地址</w:t>
      </w:r>
      <w:r>
        <w:rPr>
          <w:rFonts w:hint="eastAsia" w:ascii="宋体" w:hAnsi="宋体"/>
          <w:b/>
          <w:sz w:val="21"/>
          <w:szCs w:val="21"/>
        </w:rPr>
        <w:t xml:space="preserve">：</w:t>
      </w:r>
      <w:r>
        <w:rPr>
          <w:rFonts w:hint="eastAsia" w:ascii="宋体" w:hAnsi="宋体"/>
          <w:b/>
          <w:sz w:val="21"/>
          <w:szCs w:val="21"/>
        </w:rPr>
        <w:t xml:space="preserve">苏州市姑苏区平泷路251号城市生活广场西侧裙楼四楼4006室。</w:t>
      </w:r>
      <w:r/>
    </w:p>
    <w:p>
      <w:pPr>
        <w:pStyle w:val="1017"/>
        <w:ind w:left="0" w:firstLine="422"/>
        <w:spacing w:line="360" w:lineRule="auto"/>
        <w:rPr>
          <w:rFonts w:ascii="宋体" w:hAnsi="宋体"/>
          <w:b/>
          <w:sz w:val="21"/>
          <w:szCs w:val="21"/>
        </w:rPr>
      </w:pPr>
      <w:r>
        <w:rPr>
          <w:rFonts w:hint="eastAsia" w:ascii="宋体" w:hAnsi="宋体"/>
          <w:b/>
          <w:sz w:val="21"/>
          <w:szCs w:val="21"/>
        </w:rPr>
        <w:t xml:space="preserve">（2）</w:t>
      </w:r>
      <w:r>
        <w:rPr>
          <w:rFonts w:hint="eastAsia" w:ascii="宋体" w:hAnsi="宋体"/>
          <w:b/>
          <w:sz w:val="21"/>
          <w:szCs w:val="21"/>
        </w:rPr>
        <w:t xml:space="preserve">2025年11月27日</w:t>
      </w:r>
      <w:r>
        <w:rPr>
          <w:rFonts w:hint="eastAsia" w:ascii="宋体" w:hAnsi="宋体"/>
          <w:b/>
          <w:sz w:val="21"/>
          <w:szCs w:val="21"/>
        </w:rPr>
        <w:t xml:space="preserve">（</w:t>
      </w:r>
      <w:r>
        <w:rPr>
          <w:rFonts w:hint="eastAsia" w:ascii="宋体" w:hAnsi="宋体"/>
          <w:b/>
          <w:sz w:val="21"/>
          <w:szCs w:val="21"/>
        </w:rPr>
        <w:t xml:space="preserve">含</w:t>
      </w:r>
      <w:r>
        <w:rPr>
          <w:rFonts w:hint="eastAsia" w:ascii="宋体" w:hAnsi="宋体"/>
          <w:b/>
          <w:sz w:val="21"/>
          <w:szCs w:val="21"/>
        </w:rPr>
        <w:t xml:space="preserve">）</w:t>
      </w:r>
      <w:r>
        <w:rPr>
          <w:rFonts w:hint="eastAsia" w:ascii="宋体" w:hAnsi="宋体"/>
          <w:b/>
          <w:sz w:val="21"/>
          <w:szCs w:val="21"/>
        </w:rPr>
        <w:t xml:space="preserve">之后</w:t>
      </w:r>
      <w:r/>
    </w:p>
    <w:p>
      <w:pPr>
        <w:pStyle w:val="1017"/>
        <w:ind w:left="0" w:firstLine="422"/>
        <w:spacing w:line="360" w:lineRule="auto"/>
        <w:rPr>
          <w:rFonts w:ascii="宋体" w:hAnsi="宋体"/>
          <w:b/>
          <w:sz w:val="21"/>
          <w:szCs w:val="21"/>
        </w:rPr>
      </w:pPr>
      <w:r>
        <w:rPr>
          <w:rFonts w:hint="eastAsia" w:ascii="宋体" w:hAnsi="宋体"/>
          <w:b/>
          <w:sz w:val="21"/>
          <w:szCs w:val="21"/>
        </w:rPr>
        <w:t xml:space="preserve">联系电话</w:t>
      </w:r>
      <w:r>
        <w:rPr>
          <w:rFonts w:hint="eastAsia" w:ascii="宋体" w:hAnsi="宋体"/>
          <w:b/>
          <w:sz w:val="21"/>
          <w:szCs w:val="21"/>
        </w:rPr>
        <w:t xml:space="preserve">：</w:t>
      </w:r>
      <w:r>
        <w:rPr>
          <w:rFonts w:hint="eastAsia" w:ascii="宋体" w:hAnsi="宋体"/>
          <w:b/>
          <w:sz w:val="21"/>
          <w:szCs w:val="21"/>
        </w:rPr>
        <w:t xml:space="preserve">0512-69826795</w:t>
      </w:r>
      <w:r/>
    </w:p>
    <w:p>
      <w:pPr>
        <w:pStyle w:val="1017"/>
        <w:ind w:left="0" w:firstLine="422"/>
        <w:spacing w:line="360" w:lineRule="auto"/>
        <w:rPr>
          <w:rFonts w:ascii="宋体" w:hAnsi="宋体"/>
          <w:b/>
          <w:sz w:val="21"/>
          <w:szCs w:val="21"/>
        </w:rPr>
      </w:pPr>
      <w:r>
        <w:rPr>
          <w:rFonts w:hint="eastAsia" w:ascii="宋体" w:hAnsi="宋体"/>
          <w:b/>
          <w:sz w:val="21"/>
          <w:szCs w:val="21"/>
        </w:rPr>
        <w:t xml:space="preserve">联系地址</w:t>
      </w:r>
      <w:r>
        <w:rPr>
          <w:rFonts w:hint="eastAsia" w:ascii="宋体" w:hAnsi="宋体"/>
          <w:b/>
          <w:sz w:val="21"/>
          <w:szCs w:val="21"/>
        </w:rPr>
        <w:t xml:space="preserve">：</w:t>
      </w:r>
      <w:r>
        <w:rPr>
          <w:rFonts w:hint="eastAsia" w:ascii="宋体" w:hAnsi="宋体"/>
          <w:b/>
          <w:sz w:val="21"/>
          <w:szCs w:val="21"/>
        </w:rPr>
        <w:t xml:space="preserve">苏州高新区邓尉路105号狮山科技馆7楼集采业务办公室。</w:t>
      </w:r>
      <w:bookmarkEnd w:id="23"/>
      <w:r/>
      <w:bookmarkEnd w:id="24"/>
      <w:r/>
      <w:bookmarkEnd w:id="25"/>
      <w:r/>
      <w:bookmarkEnd w:id="26"/>
      <w:r/>
      <w:r/>
    </w:p>
    <w:p>
      <w:pPr>
        <w:pStyle w:val="1017"/>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21"/>
      <w:r/>
      <w:bookmarkEnd w:id="22"/>
      <w:r/>
      <w:r/>
    </w:p>
    <w:p>
      <w:pPr>
        <w:pStyle w:val="1017"/>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1017"/>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w:t>
      </w:r>
      <w:r>
        <w:rPr>
          <w:rFonts w:hint="eastAsia" w:ascii="宋体" w:hAnsi="宋体"/>
          <w:sz w:val="21"/>
          <w:szCs w:val="21"/>
        </w:rPr>
        <w:t xml:space="preserve">，并保证所提供全部资料的真实性，以使其投标对招标文件作出实质性响应</w:t>
      </w:r>
      <w:r>
        <w:rPr>
          <w:rFonts w:hint="eastAsia" w:ascii="宋体" w:hAnsi="宋体"/>
          <w:sz w:val="21"/>
          <w:szCs w:val="21"/>
        </w:rPr>
        <w:t xml:space="preserve">，否则，其投标可能被拒绝。</w:t>
      </w:r>
      <w:r/>
    </w:p>
    <w:p>
      <w:pPr>
        <w:pStyle w:val="1017"/>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1017"/>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1017"/>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1017"/>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知识产权</w:t>
      </w:r>
      <w:r/>
    </w:p>
    <w:p>
      <w:pPr>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1017"/>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p>
    <w:p>
      <w:pPr>
        <w:pStyle w:val="1017"/>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2</w:t>
      </w:r>
      <w:r>
        <w:rPr>
          <w:rFonts w:hint="eastAsia" w:ascii="宋体" w:hAnsi="宋体"/>
          <w:sz w:val="21"/>
          <w:szCs w:val="21"/>
        </w:rPr>
        <w:t xml:space="preserve">投标人法定代表人身份证复印件；</w:t>
      </w:r>
      <w:r/>
    </w:p>
    <w:p>
      <w:pPr>
        <w:pStyle w:val="1017"/>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3</w:t>
      </w:r>
      <w:r>
        <w:rPr>
          <w:rFonts w:hint="eastAsia" w:ascii="宋体" w:hAnsi="宋体"/>
          <w:sz w:val="21"/>
          <w:szCs w:val="21"/>
        </w:rPr>
        <w:t xml:space="preserve">法定代表人授权委托书（如有授权，格式见第三章）；</w:t>
      </w:r>
      <w:r/>
    </w:p>
    <w:p>
      <w:pPr>
        <w:pStyle w:val="1017"/>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4</w:t>
      </w:r>
      <w:r>
        <w:rPr>
          <w:rFonts w:hint="eastAsia" w:ascii="宋体" w:hAnsi="宋体"/>
          <w:sz w:val="21"/>
          <w:szCs w:val="21"/>
        </w:rPr>
        <w:t xml:space="preserve">投标人授权代理人身份证复印件（如有授权）；</w:t>
      </w:r>
      <w:r/>
    </w:p>
    <w:p>
      <w:pPr>
        <w:pStyle w:val="1017"/>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w:t>
      </w:r>
      <w:r>
        <w:rPr>
          <w:rFonts w:ascii="宋体" w:hAnsi="宋体"/>
          <w:sz w:val="21"/>
          <w:szCs w:val="21"/>
        </w:rPr>
        <w:t xml:space="preserve">5</w:t>
      </w:r>
      <w:r>
        <w:rPr>
          <w:rFonts w:hint="eastAsia" w:ascii="宋体" w:hAnsi="宋体"/>
          <w:sz w:val="21"/>
          <w:szCs w:val="21"/>
        </w:rPr>
        <w:t xml:space="preserve">合格投标人资格证明材料：</w:t>
      </w:r>
      <w:r/>
    </w:p>
    <w:p>
      <w:pPr>
        <w:pStyle w:val="105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105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105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1017"/>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1017"/>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pStyle w:val="1017"/>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6</w:t>
      </w:r>
      <w:r>
        <w:rPr>
          <w:rFonts w:hint="eastAsia" w:ascii="宋体" w:hAnsi="宋体"/>
          <w:b/>
          <w:sz w:val="21"/>
          <w:szCs w:val="21"/>
        </w:rPr>
        <w:t xml:space="preserve">投标单位具有所投产品的医疗器械生产或经营(许可)资格。投标单位为生产企业的，须提供有效期内的《医疗器械生产许可证》复印件，投标单位为经营企业的，须提供有效期内的医疗器械经营资格证书复印件。</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7</w:t>
      </w:r>
      <w:r>
        <w:rPr>
          <w:rFonts w:hint="eastAsia" w:ascii="宋体" w:hAnsi="宋体"/>
          <w:sz w:val="21"/>
          <w:szCs w:val="21"/>
        </w:rPr>
        <w:t xml:space="preserve">其它有关资格证明文件。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ind w:left="0" w:firstLine="420"/>
        <w:spacing w:line="360" w:lineRule="auto"/>
        <w:rPr>
          <w:rFonts w:ascii="宋体" w:hAnsi="宋体"/>
          <w:sz w:val="21"/>
          <w:szCs w:val="21"/>
        </w:rPr>
      </w:pPr>
      <w:r>
        <w:rPr>
          <w:rFonts w:hint="eastAsia" w:ascii="宋体" w:hAnsi="宋体"/>
          <w:sz w:val="21"/>
          <w:szCs w:val="21"/>
        </w:rPr>
        <w:t xml:space="preserve">14.1.5.1投标函（格式见第三章）；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投标货物和服务数量、品牌规格、性能、交货期说明表（不得出现价格，格式见第三章）；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技术参数响应及偏离表（格式见第三章）；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4</w:t>
      </w:r>
      <w:r>
        <w:rPr>
          <w:rFonts w:hint="eastAsia" w:ascii="宋体" w:hAnsi="宋体"/>
          <w:sz w:val="21"/>
          <w:szCs w:val="21"/>
        </w:rPr>
        <w:t xml:space="preserve">商务条款响应及偏离表（格式见第三章）；</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5.5</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hint="eastAsia" w:ascii="宋体" w:hAnsi="宋体"/>
          <w:b/>
          <w:sz w:val="21"/>
          <w:szCs w:val="21"/>
        </w:rPr>
      </w:pPr>
      <w:r>
        <w:rPr>
          <w:rFonts w:hint="eastAsia" w:ascii="宋体" w:hAnsi="宋体"/>
          <w:b/>
          <w:sz w:val="21"/>
          <w:szCs w:val="21"/>
        </w:rPr>
        <w:t xml:space="preserve">1</w:t>
      </w:r>
      <w:r>
        <w:rPr>
          <w:rFonts w:ascii="宋体" w:hAnsi="宋体"/>
          <w:b/>
          <w:sz w:val="21"/>
          <w:szCs w:val="21"/>
        </w:rPr>
        <w:t xml:space="preserve">4.1.5.6</w:t>
      </w:r>
      <w:r>
        <w:rPr>
          <w:rFonts w:hint="eastAsia" w:ascii="宋体" w:hAnsi="宋体"/>
          <w:b/>
          <w:sz w:val="21"/>
          <w:szCs w:val="21"/>
        </w:rPr>
        <w:t xml:space="preserve">产品须提供《医疗器械注册证》，投标文件中须提供以上证书复印件并加盖公章</w:t>
      </w:r>
      <w:r>
        <w:rPr>
          <w:rFonts w:hint="eastAsia" w:ascii="宋体" w:hAnsi="宋体"/>
          <w:b/>
          <w:sz w:val="21"/>
          <w:szCs w:val="21"/>
        </w:rPr>
        <w:t xml:space="preserve">；</w:t>
      </w:r>
      <w:r/>
    </w:p>
    <w:p>
      <w:pPr>
        <w:ind w:left="0" w:firstLine="408"/>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4.1.5.7</w:t>
      </w:r>
      <w:r>
        <w:rPr>
          <w:rFonts w:hint="eastAsia" w:ascii="宋体" w:hAnsi="宋体"/>
          <w:b/>
          <w:sz w:val="21"/>
          <w:szCs w:val="21"/>
        </w:rPr>
        <w:t xml:space="preserve">提供原厂免费整机保修≥5</w:t>
      </w:r>
      <w:r>
        <w:rPr>
          <w:rFonts w:hint="eastAsia" w:ascii="宋体" w:hAnsi="宋体"/>
          <w:b/>
          <w:sz w:val="21"/>
          <w:szCs w:val="21"/>
        </w:rPr>
        <w:t xml:space="preserve">年；</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4.1.5.</w:t>
      </w:r>
      <w:r>
        <w:rPr>
          <w:rFonts w:ascii="宋体" w:hAnsi="宋体"/>
          <w:sz w:val="21"/>
          <w:szCs w:val="21"/>
        </w:rPr>
        <w:t xml:space="preserve">8</w:t>
      </w:r>
      <w:r>
        <w:rPr>
          <w:rFonts w:hint="eastAsia" w:ascii="宋体" w:hAnsi="宋体"/>
          <w:sz w:val="21"/>
          <w:szCs w:val="21"/>
        </w:rPr>
        <w:t xml:space="preserve">其他有关符合性证明的文件；</w:t>
      </w:r>
      <w:r/>
    </w:p>
    <w:p>
      <w:pPr>
        <w:ind w:left="0" w:firstLine="408"/>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w:t>
      </w:r>
      <w:r>
        <w:rPr>
          <w:rFonts w:hint="eastAsia" w:ascii="宋体" w:hAnsi="宋体"/>
          <w:b/>
          <w:sz w:val="21"/>
          <w:szCs w:val="21"/>
        </w:rPr>
        <w:t xml:space="preserve">（供应商根据评分标准制作）</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4.1.7</w:t>
      </w:r>
      <w:r>
        <w:rPr>
          <w:rFonts w:hint="eastAsia" w:ascii="宋体" w:hAnsi="宋体"/>
          <w:sz w:val="21"/>
          <w:szCs w:val="21"/>
        </w:rPr>
        <w:t xml:space="preserve">《中小企业声明函》或《残疾人福利性单位声明函》或由省级以上监狱管理局、戒毒管理局（含新疆生产建设兵团）出具的属于监狱企业的证明文件；</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4.1.8</w:t>
      </w:r>
      <w:r>
        <w:rPr>
          <w:rFonts w:hint="eastAsia" w:ascii="宋体" w:hAnsi="宋体"/>
          <w:sz w:val="21"/>
          <w:szCs w:val="21"/>
        </w:rPr>
        <w:t xml:space="preserve">其他可以证明投标人资质、服务质量的证书、文件等相关资料。</w:t>
      </w:r>
      <w:r/>
    </w:p>
    <w:p>
      <w:pPr>
        <w:pStyle w:val="1233"/>
        <w:ind w:left="0" w:firstLine="430"/>
        <w:spacing w:line="360" w:lineRule="auto"/>
        <w:rPr>
          <w:rFonts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highlight w:val="yellow"/>
        </w:rPr>
        <w:t xml:space="preserve">14.1.4.1-14.1.4.</w:t>
      </w:r>
      <w:r>
        <w:rPr>
          <w:rFonts w:ascii="宋体" w:hAnsi="宋体" w:cs="宋体"/>
          <w:b/>
          <w:bCs/>
          <w:sz w:val="21"/>
          <w:szCs w:val="21"/>
          <w:highlight w:val="yellow"/>
        </w:rPr>
        <w:t xml:space="preserve">7</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233"/>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highlight w:val="yellow"/>
        </w:rPr>
        <w:t xml:space="preserve">14.1.5.1</w:t>
      </w:r>
      <w:r>
        <w:rPr>
          <w:rFonts w:hint="eastAsia" w:ascii="宋体" w:hAnsi="宋体" w:cs="宋体"/>
          <w:b/>
          <w:bCs/>
          <w:sz w:val="21"/>
          <w:szCs w:val="21"/>
          <w:highlight w:val="yellow"/>
        </w:rPr>
        <w:t xml:space="preserve">-</w:t>
      </w:r>
      <w:r>
        <w:rPr>
          <w:rFonts w:ascii="宋体" w:hAnsi="宋体" w:cs="宋体"/>
          <w:b/>
          <w:bCs/>
          <w:sz w:val="21"/>
          <w:szCs w:val="21"/>
          <w:highlight w:val="yellow"/>
        </w:rPr>
        <w:t xml:space="preserve">14.1.5.</w:t>
      </w:r>
      <w:r>
        <w:rPr>
          <w:rFonts w:ascii="宋体" w:hAnsi="宋体" w:cs="宋体"/>
          <w:b/>
          <w:bCs/>
          <w:sz w:val="21"/>
          <w:szCs w:val="21"/>
          <w:highlight w:val="yellow"/>
        </w:rPr>
        <w:t xml:space="preserve">8</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233"/>
        <w:ind w:left="0" w:firstLine="430"/>
        <w:spacing w:line="360" w:lineRule="auto"/>
        <w:rPr>
          <w:rFonts w:ascii="宋体" w:hAnsi="宋体"/>
          <w:sz w:val="21"/>
          <w:szCs w:val="21"/>
        </w:rPr>
      </w:pPr>
      <w:r>
        <w:rPr>
          <w:rFonts w:hint="eastAsia" w:ascii="宋体" w:hAnsi="宋体"/>
          <w:b/>
          <w:sz w:val="21"/>
          <w:szCs w:val="21"/>
        </w:rPr>
        <w:t xml:space="preserve">（3）</w:t>
      </w:r>
      <w:r>
        <w:rPr>
          <w:rFonts w:hint="eastAsia" w:ascii="宋体" w:hAnsi="宋体"/>
          <w:b/>
          <w:sz w:val="21"/>
          <w:szCs w:val="21"/>
          <w:highlight w:val="yellow"/>
        </w:rPr>
        <w:t xml:space="preserve">“1</w:t>
      </w:r>
      <w:r>
        <w:rPr>
          <w:rFonts w:ascii="宋体" w:hAnsi="宋体"/>
          <w:b/>
          <w:sz w:val="21"/>
          <w:szCs w:val="21"/>
          <w:highlight w:val="yellow"/>
        </w:rPr>
        <w:t xml:space="preserve">4.1.4-14.1.8</w:t>
      </w:r>
      <w:r>
        <w:rPr>
          <w:rFonts w:hint="eastAsia" w:ascii="宋体" w:hAnsi="宋体"/>
          <w:b/>
          <w:sz w:val="21"/>
          <w:szCs w:val="21"/>
          <w:highlight w:val="yellow"/>
        </w:rPr>
        <w:t xml:space="preserve">”</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233"/>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233"/>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233"/>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应综合考量提供全部货物和服务所需的各项成本、法定税费和管理企业的利润、保险及合同包含的所有风险、责任等各项应有费用。投标报价为最终报价，除非因特殊原因并经买卖双方协商同意，投标人不得再要求追加任何费用。同时，除非合同条款中另有规定，否则，投标人所报价格在合同实施期间不因市场变化因素而变动。</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ascii="宋体" w:hAnsi="宋体" w:cs="宋体"/>
          <w:sz w:val="21"/>
          <w:szCs w:val="21"/>
        </w:rPr>
        <w:t xml:space="preserve">.2</w:t>
      </w:r>
      <w:r>
        <w:rPr>
          <w:rFonts w:hint="eastAsia" w:ascii="宋体" w:hAnsi="宋体" w:cs="宋体"/>
          <w:sz w:val="21"/>
          <w:szCs w:val="21"/>
        </w:rPr>
        <w:t xml:space="preserve">投标人应对招标文件内所要采购的全部内容进行报价，只投其中部分内容者，其标书将被拒绝（如为多标段项目，则上述提到的全部内容是指所投标段对应采购的全部内容）。</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一项投标内容只允许一个报价，招标人不接受任何有选择性的投标报价。</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4</w:t>
      </w:r>
      <w:r>
        <w:rPr>
          <w:rFonts w:hint="eastAsia" w:ascii="宋体" w:hAnsi="宋体" w:cs="宋体"/>
          <w:sz w:val="21"/>
          <w:szCs w:val="21"/>
        </w:rPr>
        <w:t xml:space="preserve">投标文件报价采用人民币表示，除非合同的特殊条款另有规定。</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5</w:t>
      </w:r>
      <w:r>
        <w:rPr>
          <w:rFonts w:hint="eastAsia" w:ascii="宋体" w:hAnsi="宋体" w:cs="宋体"/>
          <w:sz w:val="21"/>
          <w:szCs w:val="21"/>
        </w:rPr>
        <w:t xml:space="preserve">最低的报价或最高的折扣率不能作为中标的保证。</w:t>
      </w:r>
      <w:r/>
    </w:p>
    <w:p>
      <w:pPr>
        <w:pStyle w:val="1233"/>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233"/>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233"/>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233"/>
        <w:ind w:left="0" w:firstLine="428"/>
        <w:spacing w:line="360" w:lineRule="auto"/>
        <w:rPr>
          <w:rFonts w:ascii="宋体" w:hAnsi="宋体"/>
          <w:b/>
          <w:color w:val="000000" w:themeColor="text1"/>
          <w:sz w:val="21"/>
          <w:szCs w:val="21"/>
          <w:lang w:val="en-US"/>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.1</w:t>
      </w:r>
      <w:r>
        <w:rPr>
          <w:rFonts w:hint="eastAsia" w:asciiTheme="minorEastAsia" w:hAnsiTheme="minorEastAsia" w:eastAsiaTheme="minorEastAsia"/>
          <w:color w:val="000000" w:themeColor="text1"/>
          <w:sz w:val="21"/>
          <w:szCs w:val="21"/>
        </w:rPr>
        <w:t xml:space="preserve">本项目采用电子招投标形式，请供应商按照</w:t>
      </w:r>
      <w:r>
        <w:rPr>
          <w:rFonts w:hint="eastAsia" w:asciiTheme="minorEastAsia" w:hAnsiTheme="minorEastAsia" w:eastAsiaTheme="minorEastAsia"/>
          <w:b/>
          <w:color w:val="000000" w:themeColor="text1"/>
          <w:sz w:val="21"/>
          <w:szCs w:val="21"/>
        </w:rPr>
        <w:t xml:space="preserve">《苏采云系统供应商操作手册》</w:t>
      </w:r>
      <w:r>
        <w:rPr>
          <w:rFonts w:hint="eastAsia" w:asciiTheme="minorEastAsia" w:hAnsiTheme="minorEastAsia" w:eastAsiaTheme="minorEastAsia"/>
          <w:color w:val="000000" w:themeColor="text1"/>
          <w:sz w:val="21"/>
          <w:szCs w:val="21"/>
        </w:rPr>
        <w:t xml:space="preserve">进行制作、上传电子投标文件。</w:t>
      </w:r>
      <w:r/>
    </w:p>
    <w:p>
      <w:pPr>
        <w:pStyle w:val="1233"/>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9.2</w:t>
      </w:r>
      <w:r>
        <w:rPr>
          <w:rFonts w:hint="eastAsia" w:ascii="宋体" w:hAnsi="宋体" w:cs="宋体"/>
          <w:color w:val="000000" w:themeColor="text1"/>
          <w:sz w:val="21"/>
          <w:szCs w:val="21"/>
        </w:rPr>
        <w:t xml:space="preserve">制作电子投标文件时，应按照招标文件要求加盖投标人电子公章。</w:t>
      </w:r>
      <w:r/>
    </w:p>
    <w:p>
      <w:pPr>
        <w:pStyle w:val="1233"/>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.3</w:t>
      </w:r>
      <w:r>
        <w:rPr>
          <w:rFonts w:hint="eastAsia" w:ascii="宋体" w:hAnsi="宋体" w:cs="宋体"/>
          <w:b/>
          <w:color w:val="000000" w:themeColor="text1"/>
          <w:sz w:val="21"/>
          <w:szCs w:val="21"/>
        </w:rPr>
        <w:t xml:space="preserve">电子投标文件制作完成后请于</w:t>
      </w:r>
      <w:r>
        <w:rPr>
          <w:rFonts w:hint="eastAsia" w:ascii="宋体" w:hAnsi="宋体"/>
          <w:b/>
          <w:color w:val="000000" w:themeColor="text1"/>
          <w:sz w:val="21"/>
          <w:szCs w:val="21"/>
        </w:rPr>
        <w:t xml:space="preserve">投标文件网上提交截止时间</w:t>
      </w:r>
      <w:r>
        <w:rPr>
          <w:rFonts w:hint="eastAsia" w:ascii="宋体" w:hAnsi="宋体" w:cs="宋体"/>
          <w:b/>
          <w:color w:val="000000" w:themeColor="text1"/>
          <w:sz w:val="21"/>
          <w:szCs w:val="21"/>
        </w:rPr>
        <w:t xml:space="preserve">前成功上传至“苏采云”系统，否则视为放弃参加该采购项目。</w:t>
      </w:r>
      <w:bookmarkStart w:id="27" w:name="_Toc31150"/>
      <w:r/>
      <w:bookmarkStart w:id="28" w:name="_Toc25608"/>
      <w:r>
        <w:rPr>
          <w:rFonts w:hint="eastAsia" w:ascii="宋体" w:hAnsi="宋体" w:cs="宋体"/>
          <w:color w:val="000000" w:themeColor="text1"/>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27"/>
      <w:r/>
      <w:bookmarkEnd w:id="28"/>
      <w:r/>
      <w:r/>
    </w:p>
    <w:p>
      <w:pPr>
        <w:pStyle w:val="1233"/>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五、投标文件的递交、补充、修改和撤回</w:t>
      </w:r>
      <w:r/>
    </w:p>
    <w:p>
      <w:pPr>
        <w:pStyle w:val="1233"/>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20.投标文件的递交</w:t>
      </w:r>
      <w:r/>
    </w:p>
    <w:p>
      <w:pPr>
        <w:pStyle w:val="1233"/>
        <w:ind w:left="0" w:firstLine="420"/>
        <w:spacing w:line="360" w:lineRule="auto"/>
        <w:rPr>
          <w:rFonts w:ascii="宋体" w:hAnsi="宋体" w:cs="宋体"/>
          <w:color w:val="000000" w:themeColor="text1"/>
          <w:sz w:val="21"/>
          <w:szCs w:val="21"/>
        </w:rPr>
      </w:pPr>
      <w:r>
        <w:rPr>
          <w:rFonts w:ascii="宋体" w:hAnsi="宋体" w:cs="宋体"/>
          <w:color w:val="000000" w:themeColor="text1"/>
          <w:sz w:val="21"/>
          <w:szCs w:val="21"/>
        </w:rPr>
        <w:t xml:space="preserve">20</w:t>
      </w:r>
      <w:r>
        <w:rPr>
          <w:rFonts w:hint="eastAsia" w:ascii="宋体" w:hAnsi="宋体" w:cs="宋体"/>
          <w:color w:val="000000" w:themeColor="text1"/>
          <w:sz w:val="21"/>
          <w:szCs w:val="21"/>
        </w:rPr>
        <w:t xml:space="preserve">.1</w:t>
      </w:r>
      <w:r>
        <w:rPr>
          <w:rFonts w:hint="eastAsia" w:ascii="宋体" w:hAnsi="宋体" w:cs="宋体"/>
          <w:color w:val="000000" w:themeColor="text1"/>
          <w:sz w:val="21"/>
          <w:szCs w:val="21"/>
        </w:rPr>
        <w:t xml:space="preserve">投标人应当</w:t>
      </w:r>
      <w:r>
        <w:rPr>
          <w:rFonts w:hint="eastAsia" w:ascii="宋体" w:hAnsi="宋体" w:cs="宋体"/>
          <w:color w:val="000000" w:themeColor="text1"/>
          <w:sz w:val="21"/>
          <w:szCs w:val="21"/>
        </w:rPr>
        <w:t xml:space="preserve">在投标截止时间前制作并上传电子投标文件。</w:t>
      </w:r>
      <w:r/>
    </w:p>
    <w:p>
      <w:pPr>
        <w:pStyle w:val="1017"/>
        <w:ind w:left="0" w:firstLine="420"/>
        <w:spacing w:line="360" w:lineRule="auto"/>
        <w:rPr>
          <w:rFonts w:ascii="宋体" w:hAnsi="宋体"/>
          <w:b/>
          <w:color w:val="000000" w:themeColor="text1"/>
          <w:sz w:val="21"/>
          <w:szCs w:val="21"/>
        </w:rPr>
      </w:pPr>
      <w:r>
        <w:rPr>
          <w:rFonts w:ascii="宋体" w:hAnsi="宋体"/>
          <w:color w:val="000000" w:themeColor="text1"/>
          <w:sz w:val="21"/>
          <w:szCs w:val="21"/>
        </w:rPr>
        <w:t xml:space="preserve">20</w:t>
      </w:r>
      <w:r>
        <w:rPr>
          <w:rFonts w:hint="eastAsia" w:ascii="宋体" w:hAnsi="宋体"/>
          <w:color w:val="000000" w:themeColor="text1"/>
          <w:sz w:val="21"/>
          <w:szCs w:val="21"/>
        </w:rPr>
        <w:t xml:space="preserve">.2投标人通过</w:t>
      </w:r>
      <w:r>
        <w:rPr>
          <w:rFonts w:hint="eastAsia" w:ascii="宋体" w:hAnsi="宋体"/>
          <w:b/>
          <w:color w:val="000000" w:themeColor="text1"/>
          <w:sz w:val="21"/>
          <w:szCs w:val="21"/>
        </w:rPr>
        <w:t xml:space="preserve">“苏采云”系统不见面开标大厅在线参与开标活动。（具体操作详见</w:t>
      </w:r>
      <w:r>
        <w:rPr>
          <w:rFonts w:hint="eastAsia" w:asciiTheme="minorEastAsia" w:hAnsiTheme="minorEastAsia" w:eastAsiaTheme="minorEastAsia"/>
          <w:b/>
          <w:color w:val="000000" w:themeColor="text1"/>
          <w:sz w:val="21"/>
          <w:szCs w:val="21"/>
        </w:rPr>
        <w:t xml:space="preserve">《苏采云系统供应商操作手册》，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color w:val="000000" w:themeColor="text1"/>
          <w:sz w:val="21"/>
          <w:szCs w:val="21"/>
        </w:rPr>
        <w:t xml:space="preserve">）</w:t>
      </w:r>
      <w:r/>
    </w:p>
    <w:p>
      <w:pPr>
        <w:pStyle w:val="1233"/>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233"/>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233"/>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233"/>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.3在投标截止时间止成功解密的投标文件少于三份，采购代理机构有权宣布本次招标失败。</w:t>
      </w:r>
      <w:r/>
    </w:p>
    <w:p>
      <w:pPr>
        <w:pStyle w:val="1233"/>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233"/>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.1投标人在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前，可以对其电子投标文件进行补充、修改，具体操作方法见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之后，投标人不得对其电子投标文件作任何修改。</w:t>
      </w:r>
      <w:r/>
    </w:p>
    <w:p>
      <w:pPr>
        <w:pStyle w:val="1233"/>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.2投标人在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前，可以撤回其电子投标文件，具体操作方法见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w:t>
      </w:r>
      <w:bookmarkStart w:id="29" w:name="_Toc22837"/>
      <w:r/>
      <w:bookmarkStart w:id="30" w:name="_Toc29371"/>
      <w:r>
        <w:rPr>
          <w:rFonts w:hint="eastAsia" w:ascii="宋体" w:hAnsi="宋体" w:cs="宋体"/>
          <w:color w:val="000000" w:themeColor="text1"/>
          <w:sz w:val="21"/>
          <w:szCs w:val="21"/>
        </w:rPr>
        <w:t xml:space="preserve">投标人撤回电子投标文件，则认为其不再参与本项目投标活动。在投标截止时间至招标文件中规定的投标有效期满之间的这段时间内，投标人不得撤回其投标。</w:t>
      </w:r>
      <w:r/>
    </w:p>
    <w:p>
      <w:pPr>
        <w:pStyle w:val="1233"/>
        <w:ind w:left="0" w:firstLine="420"/>
        <w:spacing w:line="360" w:lineRule="auto"/>
        <w:rPr>
          <w:rFonts w:ascii="宋体" w:hAnsi="宋体" w:cs="宋体"/>
          <w:color w:val="000000" w:themeColor="text1"/>
          <w:sz w:val="21"/>
          <w:szCs w:val="21"/>
        </w:rPr>
      </w:pPr>
      <w:r>
        <w:rPr>
          <w:rFonts w:hint="eastAsia" w:ascii="宋体" w:hAnsi="宋体"/>
          <w:color w:val="000000" w:themeColor="text1"/>
          <w:sz w:val="21"/>
          <w:szCs w:val="21"/>
        </w:rPr>
        <w:t xml:space="preserve">六、开标和评标</w:t>
      </w:r>
      <w:bookmarkEnd w:id="29"/>
      <w:r/>
      <w:bookmarkEnd w:id="30"/>
      <w:r/>
      <w:r/>
    </w:p>
    <w:p>
      <w:pPr>
        <w:pStyle w:val="1233"/>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.开标</w:t>
      </w:r>
      <w:r/>
    </w:p>
    <w:p>
      <w:pPr>
        <w:pStyle w:val="1233"/>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.1开标由采购代理机构</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主持，邀请投标人</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参加。投标人应当按照</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规定，</w:t>
      </w:r>
      <w:r>
        <w:rPr>
          <w:rFonts w:hint="eastAsia" w:ascii="宋体" w:hAnsi="宋体" w:cs="宋体"/>
          <w:b/>
          <w:color w:val="000000" w:themeColor="text1"/>
          <w:sz w:val="21"/>
          <w:szCs w:val="21"/>
        </w:rPr>
        <w:t xml:space="preserve">参加开标活动和在“苏采云”系统规定的时间内对投标文件进行解密</w:t>
      </w:r>
      <w:r>
        <w:rPr>
          <w:rFonts w:hint="eastAsia" w:ascii="宋体" w:hAnsi="宋体" w:cs="宋体"/>
          <w:color w:val="000000" w:themeColor="text1"/>
          <w:sz w:val="21"/>
          <w:szCs w:val="21"/>
        </w:rPr>
        <w:t xml:space="preserve">。评标委员会成员不得参加开标活动。</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233"/>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color w:val="000000" w:themeColor="text1"/>
          <w:sz w:val="21"/>
          <w:szCs w:val="21"/>
        </w:rPr>
        <w:t xml:space="preserve">采购代理机构会在接收投标文件截止时间后，登录</w:t>
      </w:r>
      <w:r>
        <w:rPr>
          <w:rFonts w:ascii="宋体" w:hAnsi="宋体" w:cs="宋体"/>
          <w:color w:val="000000" w:themeColor="text1"/>
          <w:sz w:val="21"/>
          <w:szCs w:val="21"/>
        </w:rPr>
        <w:t xml:space="preserve">信用中国</w:t>
      </w:r>
      <w:r>
        <w:rPr>
          <w:rFonts w:hint="eastAsia" w:ascii="宋体" w:hAnsi="宋体" w:cs="宋体"/>
          <w:color w:val="000000" w:themeColor="text1"/>
          <w:sz w:val="21"/>
          <w:szCs w:val="21"/>
        </w:rPr>
        <w:t xml:space="preserve">网站</w:t>
      </w:r>
      <w:r>
        <w:rPr>
          <w:rFonts w:ascii="宋体" w:hAnsi="宋体" w:cs="宋体"/>
          <w:color w:val="000000" w:themeColor="text1"/>
          <w:sz w:val="21"/>
          <w:szCs w:val="21"/>
        </w:rPr>
        <w:t xml:space="preserve">（www.creditchina.gov.cn）</w:t>
      </w:r>
      <w:r>
        <w:rPr>
          <w:rFonts w:hint="eastAsia" w:ascii="宋体" w:hAnsi="宋体" w:cs="宋体"/>
          <w:color w:val="000000" w:themeColor="text1"/>
          <w:sz w:val="21"/>
          <w:szCs w:val="21"/>
        </w:rPr>
        <w:t xml:space="preserve">和中国政府采购网（</w:t>
      </w:r>
      <w:r>
        <w:rPr>
          <w:rFonts w:ascii="宋体" w:hAnsi="宋体" w:cs="宋体"/>
          <w:color w:val="000000" w:themeColor="text1"/>
          <w:sz w:val="21"/>
          <w:szCs w:val="21"/>
        </w:rPr>
        <w:t xml:space="preserve">www.ccgp.gov.cn/</w:t>
      </w:r>
      <w:r>
        <w:rPr>
          <w:rFonts w:hint="eastAsia" w:ascii="宋体" w:hAnsi="宋体" w:cs="宋体"/>
          <w:color w:val="000000" w:themeColor="text1"/>
          <w:sz w:val="21"/>
          <w:szCs w:val="21"/>
        </w:rPr>
        <w:t xml:space="preserve">）</w:t>
      </w:r>
      <w:r>
        <w:rPr>
          <w:rFonts w:ascii="宋体" w:hAnsi="宋体" w:cs="宋体"/>
          <w:color w:val="000000" w:themeColor="text1"/>
          <w:sz w:val="21"/>
          <w:szCs w:val="21"/>
        </w:rPr>
        <w:t xml:space="preserve">查询供应商的信用记录，并将查询结果递交</w:t>
      </w:r>
      <w:r>
        <w:rPr>
          <w:rFonts w:hint="eastAsia" w:ascii="宋体" w:hAnsi="宋体" w:cs="宋体"/>
          <w:color w:val="000000" w:themeColor="text1"/>
          <w:sz w:val="21"/>
          <w:szCs w:val="21"/>
        </w:rPr>
        <w:t xml:space="preserve">评标委员会。</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p>
    <w:p>
      <w:pPr>
        <w:pStyle w:val="1233"/>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233"/>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.1.2要求投标人对投标文件有关事项作出澄清或者说明；</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233"/>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233"/>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233"/>
        <w:ind w:left="0" w:firstLine="422"/>
        <w:spacing w:line="360" w:lineRule="auto"/>
        <w:rPr>
          <w:rFonts w:ascii="宋体" w:hAnsi="宋体" w:cs="宋体"/>
          <w:b/>
          <w:color w:val="000000" w:themeColor="text1"/>
          <w:sz w:val="21"/>
          <w:szCs w:val="21"/>
        </w:rPr>
      </w:pPr>
      <w:r/>
      <w:bookmarkStart w:id="31" w:name="OLE_LINK20"/>
      <w:r/>
      <w:bookmarkStart w:id="32" w:name="OLE_LINK11"/>
      <w:r>
        <w:rPr>
          <w:rFonts w:hint="eastAsia" w:ascii="宋体" w:hAnsi="宋体" w:cs="宋体"/>
          <w:b/>
          <w:color w:val="000000" w:themeColor="text1"/>
          <w:sz w:val="21"/>
          <w:szCs w:val="21"/>
        </w:rPr>
        <w:t xml:space="preserve">2</w:t>
      </w:r>
      <w:r>
        <w:rPr>
          <w:rFonts w:ascii="宋体" w:hAnsi="宋体" w:cs="宋体"/>
          <w:b/>
          <w:color w:val="000000" w:themeColor="text1"/>
          <w:sz w:val="21"/>
          <w:szCs w:val="21"/>
        </w:rPr>
        <w:t xml:space="preserve">6</w:t>
      </w:r>
      <w:r>
        <w:rPr>
          <w:rFonts w:hint="eastAsia" w:ascii="宋体" w:hAnsi="宋体" w:cs="宋体"/>
          <w:b/>
          <w:color w:val="000000" w:themeColor="text1"/>
          <w:sz w:val="21"/>
          <w:szCs w:val="21"/>
        </w:rPr>
        <w:t xml:space="preserve">.4异常低价投标审查</w:t>
      </w:r>
      <w:r/>
    </w:p>
    <w:p>
      <w:pPr>
        <w:pStyle w:val="1233"/>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w:t>
      </w:r>
      <w:r>
        <w:rPr>
          <w:rFonts w:ascii="宋体" w:hAnsi="宋体" w:cs="宋体"/>
          <w:b/>
          <w:color w:val="000000" w:themeColor="text1"/>
          <w:sz w:val="21"/>
          <w:szCs w:val="21"/>
          <w:lang w:val="en-US"/>
        </w:rPr>
        <w:t xml:space="preserve">6.4.1</w:t>
      </w:r>
      <w:r>
        <w:rPr>
          <w:rFonts w:hint="eastAsia" w:ascii="宋体" w:hAnsi="宋体" w:cs="宋体"/>
          <w:b/>
          <w:color w:val="000000" w:themeColor="text1"/>
          <w:sz w:val="21"/>
          <w:szCs w:val="21"/>
          <w:lang w:val="en-US"/>
        </w:rPr>
        <w:t xml:space="preserve">评标过程中出现下列情形之一的，</w:t>
      </w:r>
      <w:bookmarkStart w:id="33" w:name="OLE_LINK5"/>
      <w:r/>
      <w:bookmarkStart w:id="34" w:name="OLE_LINK6"/>
      <w:r>
        <w:rPr>
          <w:rFonts w:hint="eastAsia" w:ascii="宋体" w:hAnsi="宋体" w:cs="宋体"/>
          <w:b/>
          <w:color w:val="000000" w:themeColor="text1"/>
          <w:sz w:val="21"/>
          <w:szCs w:val="21"/>
          <w:lang w:val="en-US"/>
        </w:rPr>
        <w:t xml:space="preserve">评标</w:t>
      </w:r>
      <w:bookmarkEnd w:id="33"/>
      <w:r/>
      <w:bookmarkEnd w:id="34"/>
      <w:r>
        <w:rPr>
          <w:rFonts w:hint="eastAsia" w:ascii="宋体" w:hAnsi="宋体" w:cs="宋体"/>
          <w:b/>
          <w:color w:val="000000" w:themeColor="text1"/>
          <w:sz w:val="21"/>
          <w:szCs w:val="21"/>
          <w:lang w:val="en-US"/>
        </w:rPr>
        <w:t xml:space="preserve">委员会应当启动异常低价投标审查程序：</w:t>
      </w:r>
      <w:r/>
    </w:p>
    <w:p>
      <w:pPr>
        <w:pStyle w:val="1233"/>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（一）投标报价低于采购项目预算50%的，即投标报价&lt;采购项目预算×50%；</w:t>
      </w:r>
      <w:r/>
    </w:p>
    <w:p>
      <w:pPr>
        <w:pStyle w:val="1233"/>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（二）投标报价低于采购项目最高限价45%</w:t>
      </w:r>
      <w:r>
        <w:rPr>
          <w:rFonts w:hint="eastAsia" w:ascii="宋体" w:hAnsi="宋体" w:cs="宋体"/>
          <w:b/>
          <w:color w:val="000000" w:themeColor="text1"/>
          <w:sz w:val="21"/>
          <w:szCs w:val="21"/>
          <w:lang w:val="en-US"/>
        </w:rPr>
        <w:t xml:space="preserve">的，即投标</w:t>
      </w:r>
      <w:r>
        <w:rPr>
          <w:rFonts w:hint="eastAsia" w:ascii="宋体" w:hAnsi="宋体" w:cs="宋体"/>
          <w:b/>
          <w:color w:val="000000" w:themeColor="text1"/>
          <w:sz w:val="21"/>
          <w:szCs w:val="21"/>
          <w:lang w:val="en-US"/>
        </w:rPr>
        <w:t xml:space="preserve">报价&lt;采购项目最高限价×45%；</w:t>
      </w:r>
      <w:r/>
    </w:p>
    <w:p>
      <w:pPr>
        <w:pStyle w:val="1233"/>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（三）评标委员会认定的供应商报价过低、有可能影响产品质量或者不能诚信履约的其他情形。</w:t>
      </w:r>
      <w:r/>
    </w:p>
    <w:p>
      <w:pPr>
        <w:pStyle w:val="1233"/>
        <w:ind w:left="0" w:firstLine="422"/>
        <w:spacing w:line="360" w:lineRule="auto"/>
        <w:rPr>
          <w:rFonts w:ascii="宋体" w:hAnsi="宋体" w:cs="宋体"/>
          <w:b/>
          <w:color w:val="000000" w:themeColor="text1"/>
          <w:sz w:val="21"/>
          <w:szCs w:val="21"/>
          <w:lang w:val="en-US"/>
        </w:rPr>
      </w:pPr>
      <w:r/>
      <w:bookmarkStart w:id="35" w:name="OLE_LINK3"/>
      <w:r/>
      <w:bookmarkStart w:id="36" w:name="OLE_LINK4"/>
      <w:r>
        <w:rPr>
          <w:rFonts w:ascii="宋体" w:hAnsi="宋体" w:cs="宋体"/>
          <w:b/>
          <w:color w:val="000000" w:themeColor="text1"/>
          <w:sz w:val="21"/>
          <w:szCs w:val="21"/>
          <w:lang w:val="en-US"/>
        </w:rPr>
        <w:t xml:space="preserve">26.4.2</w:t>
      </w:r>
      <w:r>
        <w:rPr>
          <w:rFonts w:hint="eastAsia" w:ascii="宋体" w:hAnsi="宋体"/>
          <w:b/>
          <w:color w:val="000000" w:themeColor="text1"/>
          <w:sz w:val="21"/>
          <w:szCs w:val="21"/>
        </w:rPr>
        <w:t xml:space="preserve">启动异常低价投标审查后，</w:t>
      </w:r>
      <w:bookmarkStart w:id="37" w:name="OLE_LINK1"/>
      <w:r/>
      <w:bookmarkStart w:id="38" w:name="OLE_LINK2"/>
      <w:r>
        <w:rPr>
          <w:rFonts w:hint="eastAsia" w:ascii="宋体" w:hAnsi="宋体" w:cs="宋体"/>
          <w:b/>
          <w:color w:val="000000" w:themeColor="text1"/>
          <w:sz w:val="21"/>
          <w:szCs w:val="21"/>
          <w:lang w:val="en-US"/>
        </w:rPr>
        <w:t xml:space="preserve">评标委员会</w:t>
      </w:r>
      <w:bookmarkEnd w:id="37"/>
      <w:r/>
      <w:bookmarkEnd w:id="38"/>
      <w:r>
        <w:rPr>
          <w:rFonts w:hint="eastAsia" w:ascii="宋体" w:hAnsi="宋体"/>
          <w:b/>
          <w:color w:val="000000" w:themeColor="text1"/>
          <w:sz w:val="21"/>
          <w:szCs w:val="21"/>
        </w:rPr>
        <w:t xml:space="preserve">应当要求相关供应商在评标现场合理的时间内，提供项目具体成本测算等与报价合理性相关的书面说明及相关证明材料</w:t>
      </w:r>
      <w:bookmarkStart w:id="39" w:name="OLE_LINK9"/>
      <w:r/>
      <w:bookmarkStart w:id="40" w:name="OLE_LINK10"/>
      <w:r>
        <w:rPr>
          <w:rFonts w:hint="eastAsia" w:ascii="宋体" w:hAnsi="宋体"/>
          <w:b/>
          <w:color w:val="000000" w:themeColor="text1"/>
          <w:sz w:val="21"/>
          <w:szCs w:val="21"/>
        </w:rPr>
        <w:t xml:space="preserve">，</w:t>
      </w:r>
      <w:bookmarkEnd w:id="39"/>
      <w:r/>
      <w:bookmarkEnd w:id="40"/>
      <w:r>
        <w:rPr>
          <w:rFonts w:hint="eastAsia" w:ascii="宋体" w:hAnsi="宋体"/>
          <w:b/>
          <w:color w:val="000000" w:themeColor="text1"/>
          <w:sz w:val="21"/>
          <w:szCs w:val="21"/>
        </w:rPr>
        <w:t xml:space="preserve">对投标价格作出解释，由</w:t>
      </w:r>
      <w:r>
        <w:rPr>
          <w:rFonts w:hint="eastAsia" w:ascii="宋体" w:hAnsi="宋体" w:cs="宋体"/>
          <w:b/>
          <w:color w:val="000000" w:themeColor="text1"/>
          <w:sz w:val="21"/>
          <w:szCs w:val="21"/>
          <w:lang w:val="en-US"/>
        </w:rPr>
        <w:t xml:space="preserve">评标委员会</w:t>
      </w:r>
      <w:r>
        <w:rPr>
          <w:rFonts w:hint="eastAsia" w:ascii="宋体" w:hAnsi="宋体"/>
          <w:b/>
          <w:color w:val="000000" w:themeColor="text1"/>
          <w:sz w:val="21"/>
          <w:szCs w:val="21"/>
        </w:rPr>
        <w:t xml:space="preserve">结合同类产品在主要电商平台的价格、该行业当地</w:t>
      </w:r>
      <w:bookmarkStart w:id="41" w:name="OLE_LINK7"/>
      <w:r/>
      <w:bookmarkStart w:id="42" w:name="OLE_LINK8"/>
      <w:r>
        <w:rPr>
          <w:rFonts w:hint="eastAsia" w:ascii="宋体" w:hAnsi="宋体"/>
          <w:b/>
          <w:color w:val="000000" w:themeColor="text1"/>
          <w:sz w:val="21"/>
          <w:szCs w:val="21"/>
        </w:rPr>
        <w:t xml:space="preserve">薪资</w:t>
      </w:r>
      <w:bookmarkEnd w:id="41"/>
      <w:r/>
      <w:bookmarkEnd w:id="42"/>
      <w:r>
        <w:rPr>
          <w:rFonts w:hint="eastAsia" w:ascii="宋体" w:hAnsi="宋体"/>
          <w:b/>
          <w:color w:val="000000" w:themeColor="text1"/>
          <w:sz w:val="21"/>
          <w:szCs w:val="21"/>
        </w:rPr>
        <w:t xml:space="preserve">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bookmarkEnd w:id="35"/>
      <w:r/>
      <w:bookmarkEnd w:id="36"/>
      <w:r/>
      <w:bookmarkEnd w:id="31"/>
      <w:r/>
      <w:r/>
    </w:p>
    <w:p>
      <w:pPr>
        <w:pStyle w:val="1233"/>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26.</w:t>
      </w:r>
      <w:r>
        <w:rPr>
          <w:rFonts w:ascii="宋体" w:hAnsi="宋体" w:cs="宋体"/>
          <w:b/>
          <w:color w:val="000000" w:themeColor="text1"/>
          <w:sz w:val="21"/>
          <w:szCs w:val="21"/>
          <w:lang w:val="en-US"/>
        </w:rPr>
        <w:t xml:space="preserve">5</w:t>
      </w:r>
      <w:r>
        <w:rPr>
          <w:rFonts w:hint="eastAsia" w:ascii="宋体" w:hAnsi="宋体" w:cs="宋体"/>
          <w:b/>
          <w:color w:val="000000" w:themeColor="text1"/>
          <w:sz w:val="21"/>
          <w:szCs w:val="21"/>
          <w:lang w:val="en-US"/>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bookmarkEnd w:id="32"/>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233"/>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.1对于投标文件中含义不明确、同类问题表述不一致或者有明显文字和计算错误的内容，评标委员会应当以书面形式要求投标人作出必要的澄清、说明或者补正。</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233"/>
        <w:ind w:left="0" w:firstLine="422"/>
        <w:spacing w:line="360" w:lineRule="auto"/>
        <w:rPr>
          <w:rFonts w:ascii="宋体" w:hAnsi="宋体" w:cs="宋体"/>
          <w:color w:val="000000" w:themeColor="text1"/>
          <w:sz w:val="21"/>
          <w:szCs w:val="21"/>
        </w:rPr>
      </w:pPr>
      <w:r>
        <w:rPr>
          <w:rFonts w:hint="eastAsia" w:ascii="宋体" w:hAnsi="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color w:val="000000" w:themeColor="text1"/>
          <w:sz w:val="21"/>
          <w:szCs w:val="21"/>
        </w:rPr>
        <w:t xml:space="preserve">供应商应随时保持系统在线，如因供应商自身原因未在规定时间内提交澄清确认资料的，导致的不利后果由供应商自行承担。</w:t>
      </w:r>
      <w:r/>
    </w:p>
    <w:p>
      <w:pPr>
        <w:pStyle w:val="1233"/>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233"/>
        <w:ind w:left="0" w:firstLine="422"/>
        <w:spacing w:line="360" w:lineRule="auto"/>
        <w:rPr>
          <w:rFonts w:ascii="宋体" w:hAnsi="宋体"/>
          <w:b/>
          <w:color w:val="ff0000"/>
          <w:sz w:val="21"/>
          <w:szCs w:val="21"/>
        </w:rPr>
      </w:pPr>
      <w:r>
        <w:rPr>
          <w:rFonts w:hint="eastAsia" w:ascii="宋体" w:hAnsi="宋体"/>
          <w:b/>
          <w:color w:val="ff0000"/>
          <w:sz w:val="21"/>
          <w:szCs w:val="21"/>
        </w:rPr>
        <w:t xml:space="preserve">（五）机器码检查中，出现不同投标人投标文件机器码一致情形的；</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六</w:t>
      </w:r>
      <w:r>
        <w:rPr>
          <w:rFonts w:hint="eastAsia" w:ascii="宋体" w:hAnsi="宋体" w:cs="宋体"/>
          <w:sz w:val="21"/>
          <w:szCs w:val="21"/>
        </w:rPr>
        <w:t xml:space="preserve">）法律、法规和招标文件规定的其他无效情形。</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233"/>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.2废标后，采购人和采购代理机构将把废标的理由通知所有投标人。</w:t>
      </w:r>
      <w:r/>
    </w:p>
    <w:p>
      <w:pPr>
        <w:pStyle w:val="1233"/>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233"/>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233"/>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43" w:name="_Toc18442"/>
      <w:r/>
      <w:bookmarkStart w:id="44" w:name="_Toc19501"/>
      <w:r/>
      <w:r/>
    </w:p>
    <w:p>
      <w:pPr>
        <w:pStyle w:val="1233"/>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43"/>
      <w:r/>
      <w:bookmarkEnd w:id="44"/>
      <w:r/>
      <w:r/>
    </w:p>
    <w:p>
      <w:pPr>
        <w:pStyle w:val="1233"/>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233"/>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233"/>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233"/>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233"/>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233"/>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233"/>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《关于印发&lt;苏州市政府采购促进中小企业发展实施意见&gt;的通知》（苏财购〔2022〕16号）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233"/>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233"/>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45" w:name="_Toc21029"/>
      <w:r/>
      <w:bookmarkStart w:id="46" w:name="_Toc8186"/>
      <w:r/>
      <w:r/>
    </w:p>
    <w:p>
      <w:pPr>
        <w:pStyle w:val="1233"/>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45"/>
      <w:r/>
      <w:bookmarkEnd w:id="46"/>
      <w:r/>
      <w:r/>
    </w:p>
    <w:p>
      <w:pPr>
        <w:pStyle w:val="1233"/>
        <w:ind w:left="0" w:firstLine="422"/>
        <w:spacing w:line="360" w:lineRule="auto"/>
        <w:rPr>
          <w:rFonts w:ascii="宋体" w:hAnsi="宋体" w:cs="宋体"/>
          <w:b/>
          <w:sz w:val="21"/>
          <w:szCs w:val="21"/>
          <w:lang w:val="en-US"/>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233"/>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233"/>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p>
    <w:p>
      <w:pPr>
        <w:pStyle w:val="1233"/>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233"/>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233"/>
        <w:ind w:left="0" w:firstLine="0"/>
        <w:spacing w:line="360" w:lineRule="auto"/>
        <w:rPr>
          <w:rFonts w:ascii="宋体" w:hAnsi="宋体" w:cs="宋体"/>
          <w:sz w:val="21"/>
          <w:szCs w:val="21"/>
        </w:rPr>
      </w:pPr>
      <w:r>
        <w:rPr>
          <w:rFonts w:ascii="宋体" w:hAnsi="宋体" w:cs="宋体"/>
          <w:sz w:val="21"/>
          <w:szCs w:val="21"/>
        </w:rPr>
      </w:r>
      <w:r/>
    </w:p>
    <w:p>
      <w:pPr>
        <w:pStyle w:val="999"/>
        <w:ind w:left="0" w:firstLine="0"/>
        <w:jc w:val="center"/>
        <w:rPr>
          <w:rFonts w:ascii="宋体" w:hAnsi="宋体"/>
          <w:sz w:val="21"/>
          <w:szCs w:val="21"/>
          <w:lang w:val="zh-CN"/>
        </w:rPr>
      </w:pPr>
      <w:r/>
      <w:bookmarkStart w:id="47" w:name="_Toc105397778"/>
      <w:r/>
      <w:bookmarkStart w:id="48" w:name="_Toc24711"/>
      <w:r/>
      <w:bookmarkStart w:id="49" w:name="_Toc7264"/>
      <w:r>
        <w:rPr>
          <w:rFonts w:hint="eastAsia" w:ascii="宋体" w:hAnsi="宋体"/>
          <w:b/>
          <w:sz w:val="44"/>
          <w:szCs w:val="22"/>
        </w:rPr>
        <w:br w:type="page" w:clear="all"/>
      </w:r>
      <w:r>
        <w:rPr>
          <w:rFonts w:hint="eastAsia" w:ascii="宋体" w:hAnsi="宋体"/>
          <w:b/>
          <w:sz w:val="44"/>
          <w:szCs w:val="22"/>
        </w:rPr>
        <w:t xml:space="preserve">第三章  </w:t>
      </w:r>
      <w:bookmarkStart w:id="50" w:name="投标文件格式"/>
      <w:r/>
      <w:bookmarkEnd w:id="50"/>
      <w:r>
        <w:rPr>
          <w:rFonts w:hint="eastAsia" w:ascii="宋体" w:hAnsi="宋体"/>
          <w:b/>
          <w:sz w:val="44"/>
          <w:szCs w:val="22"/>
        </w:rPr>
        <w:t xml:space="preserve">投标文件格式</w:t>
      </w:r>
      <w:bookmarkEnd w:id="47"/>
      <w:r/>
      <w:bookmarkEnd w:id="48"/>
      <w:r/>
      <w:bookmarkEnd w:id="49"/>
      <w:r/>
      <w:r/>
    </w:p>
    <w:p>
      <w:pPr>
        <w:ind w:left="0"/>
        <w:spacing w:line="440" w:lineRule="exact"/>
        <w:rPr>
          <w:rFonts w:ascii="宋体" w:hAnsi="宋体"/>
          <w:b/>
          <w:sz w:val="21"/>
          <w:szCs w:val="21"/>
        </w:rPr>
      </w:pPr>
      <w:r>
        <w:rPr>
          <w:rFonts w:ascii="宋体" w:hAnsi="宋体"/>
          <w:b/>
          <w:sz w:val="21"/>
          <w:szCs w:val="21"/>
        </w:rPr>
        <w:t xml:space="preserve">说明：</w:t>
      </w:r>
      <w:r/>
    </w:p>
    <w:p>
      <w:pPr>
        <w:pStyle w:val="1233"/>
        <w:ind w:left="0" w:firstLine="420"/>
        <w:spacing w:line="440" w:lineRule="exact"/>
        <w:rPr>
          <w:rFonts w:ascii="宋体" w:hAnsi="宋体"/>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51" w:name="_Toc105397779"/>
      <w:r/>
      <w:bookmarkStart w:id="52" w:name="_Toc3821"/>
      <w:r/>
      <w:bookmarkStart w:id="53" w:name="_Toc71810480"/>
      <w:r/>
      <w:bookmarkStart w:id="54" w:name="_Toc17036"/>
      <w:r>
        <w:rPr>
          <w:rFonts w:hint="eastAsia" w:ascii="宋体" w:hAnsi="宋体"/>
          <w:b/>
          <w:sz w:val="21"/>
          <w:szCs w:val="21"/>
        </w:rPr>
        <w:t xml:space="preserve">附件1.投标函</w:t>
      </w:r>
      <w:bookmarkEnd w:id="51"/>
      <w:r/>
      <w:bookmarkEnd w:id="52"/>
      <w:r/>
      <w:bookmarkEnd w:id="53"/>
      <w:r/>
      <w:bookmarkEnd w:id="54"/>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hint="eastAsia" w:ascii="宋体" w:hAnsi="宋体"/>
          <w:sz w:val="21"/>
          <w:szCs w:val="21"/>
        </w:rPr>
        <w:t xml:space="preserve">.</w:t>
      </w:r>
      <w:r>
        <w:rPr>
          <w:rFonts w:hint="eastAsia" w:ascii="宋体" w:hAnsi="宋体"/>
          <w:sz w:val="21"/>
          <w:szCs w:val="21"/>
          <w:lang w:val="zh-CN"/>
        </w:rPr>
        <w:t xml:space="preserve">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hint="eastAsia" w:ascii="宋体" w:hAnsi="宋体"/>
          <w:sz w:val="21"/>
          <w:szCs w:val="21"/>
        </w:rPr>
        <w:t xml:space="preserve">.</w:t>
      </w:r>
      <w:r>
        <w:rPr>
          <w:rFonts w:hint="eastAsia" w:ascii="宋体" w:hAnsi="宋体"/>
          <w:sz w:val="21"/>
          <w:szCs w:val="21"/>
          <w:lang w:val="zh-CN"/>
        </w:rPr>
        <w:t xml:space="preserve">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w:t>
      </w:r>
      <w:r>
        <w:rPr>
          <w:rFonts w:hint="eastAsia" w:ascii="宋体" w:hAnsi="宋体"/>
          <w:sz w:val="21"/>
          <w:szCs w:val="21"/>
        </w:rPr>
        <w:t xml:space="preserve">.</w:t>
      </w:r>
      <w:r>
        <w:rPr>
          <w:rFonts w:hint="eastAsia" w:ascii="宋体" w:hAnsi="宋体"/>
          <w:sz w:val="21"/>
          <w:szCs w:val="21"/>
          <w:lang w:val="zh-CN"/>
        </w:rPr>
        <w:t xml:space="preserve">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w:t>
      </w:r>
      <w:r>
        <w:rPr>
          <w:rFonts w:hint="eastAsia" w:ascii="宋体" w:hAnsi="宋体"/>
          <w:sz w:val="21"/>
          <w:szCs w:val="21"/>
        </w:rPr>
        <w:t xml:space="preserve">.</w:t>
      </w:r>
      <w:r>
        <w:rPr>
          <w:rFonts w:hint="eastAsia" w:ascii="宋体" w:hAnsi="宋体"/>
          <w:sz w:val="21"/>
          <w:szCs w:val="21"/>
          <w:lang w:val="zh-CN"/>
        </w:rPr>
        <w:t xml:space="preserve">本投标书的有效期限为投标截止时间之日起90天。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w:t>
      </w:r>
      <w:r>
        <w:rPr>
          <w:rFonts w:ascii="宋体" w:hAnsi="宋体"/>
          <w:sz w:val="21"/>
          <w:szCs w:val="21"/>
          <w:lang w:val="zh-CN"/>
        </w:rPr>
        <w:t xml:space="preserve">.</w:t>
      </w:r>
      <w:r>
        <w:rPr>
          <w:rFonts w:hint="eastAsia" w:ascii="宋体" w:hAnsi="宋体"/>
          <w:sz w:val="21"/>
          <w:szCs w:val="21"/>
          <w:lang w:val="zh-CN"/>
        </w:rPr>
        <w:t xml:space="preserve">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w:t>
      </w:r>
      <w:r>
        <w:rPr>
          <w:rFonts w:ascii="宋体" w:hAnsi="宋体"/>
          <w:sz w:val="21"/>
          <w:szCs w:val="21"/>
          <w:lang w:val="zh-CN"/>
        </w:rPr>
        <w:t xml:space="preserve">.</w:t>
      </w:r>
      <w:r>
        <w:rPr>
          <w:rFonts w:hint="eastAsia" w:ascii="宋体" w:hAnsi="宋体"/>
          <w:sz w:val="21"/>
          <w:szCs w:val="21"/>
          <w:lang w:val="zh-CN"/>
        </w:rPr>
        <w:t xml:space="preserve">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w:t>
      </w:r>
      <w:r>
        <w:rPr>
          <w:rFonts w:ascii="宋体" w:hAnsi="宋体"/>
          <w:sz w:val="21"/>
          <w:szCs w:val="21"/>
          <w:lang w:val="zh-CN"/>
        </w:rPr>
        <w:t xml:space="preserve">.</w:t>
      </w:r>
      <w:r>
        <w:rPr>
          <w:rFonts w:hint="eastAsia" w:ascii="宋体" w:hAnsi="宋体"/>
          <w:sz w:val="21"/>
          <w:szCs w:val="21"/>
          <w:lang w:val="zh-CN"/>
        </w:rPr>
        <w:t xml:space="preserve">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w:t>
      </w:r>
      <w:r>
        <w:rPr>
          <w:rFonts w:ascii="宋体" w:hAnsi="宋体"/>
          <w:sz w:val="21"/>
          <w:szCs w:val="21"/>
          <w:lang w:val="zh-CN"/>
        </w:rPr>
        <w:t xml:space="preserve">.</w:t>
      </w:r>
      <w:r>
        <w:rPr>
          <w:rFonts w:hint="eastAsia" w:ascii="宋体" w:hAnsi="宋体"/>
          <w:sz w:val="21"/>
          <w:szCs w:val="21"/>
          <w:lang w:val="zh-CN"/>
        </w:rPr>
        <w:t xml:space="preserve">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w:t>
      </w:r>
      <w:r>
        <w:rPr>
          <w:rFonts w:ascii="宋体" w:hAnsi="宋体"/>
          <w:sz w:val="21"/>
          <w:szCs w:val="21"/>
          <w:lang w:val="zh-CN"/>
        </w:rPr>
        <w:t xml:space="preserve">.</w:t>
      </w:r>
      <w:r>
        <w:rPr>
          <w:rFonts w:hint="eastAsia" w:ascii="宋体" w:hAnsi="宋体"/>
          <w:sz w:val="21"/>
          <w:szCs w:val="21"/>
          <w:lang w:val="zh-CN"/>
        </w:rPr>
        <w:t xml:space="preserve">与本投标有关的通讯地址:</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ascii="宋体" w:hAnsi="宋体"/>
          <w:b/>
          <w:sz w:val="21"/>
          <w:szCs w:val="21"/>
        </w:rPr>
        <w:outlineLvl w:val="0"/>
      </w:pPr>
      <w:r>
        <w:rPr>
          <w:rFonts w:ascii="宋体" w:hAnsi="宋体"/>
          <w:b/>
          <w:sz w:val="21"/>
          <w:szCs w:val="21"/>
        </w:rPr>
        <w:br w:type="page" w:clear="all"/>
      </w:r>
      <w:bookmarkStart w:id="55" w:name="_Toc105397780"/>
      <w:r/>
      <w:bookmarkStart w:id="56" w:name="_Toc71810481"/>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55"/>
      <w:r/>
      <w:bookmarkEnd w:id="56"/>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57" w:name="TBR"/>
      <w:r/>
      <w:bookmarkEnd w:id="57"/>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bookmarkStart w:id="58" w:name="XMBH"/>
      <w:r/>
      <w:bookmarkEnd w:id="58"/>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59" w:name="FBH"/>
      <w:r/>
      <w:bookmarkEnd w:id="59"/>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51"/>
        <w:gridCol w:w="7103"/>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bookmarkStart w:id="60" w:name="XMMC"/>
            <w:r/>
            <w:bookmarkEnd w:id="60"/>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61" w:name="JEXX"/>
            <w:r/>
            <w:bookmarkEnd w:id="61"/>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rPr>
            </w:pPr>
            <w:r/>
            <w:bookmarkStart w:id="62" w:name="JEDX"/>
            <w:r/>
            <w:bookmarkEnd w:id="62"/>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63" w:name="NF"/>
      <w:r/>
      <w:bookmarkEnd w:id="63"/>
      <w:r>
        <w:rPr>
          <w:rFonts w:hint="eastAsia" w:ascii="宋体" w:hAnsi="宋体"/>
          <w:sz w:val="21"/>
          <w:szCs w:val="21"/>
        </w:rPr>
        <w:t xml:space="preserve"> 年 </w:t>
      </w:r>
      <w:bookmarkStart w:id="64" w:name="YF"/>
      <w:r/>
      <w:bookmarkEnd w:id="64"/>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65" w:name="RI"/>
      <w:r/>
      <w:bookmarkEnd w:id="65"/>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hint="eastAsia" w:ascii="宋体" w:hAnsi="宋体"/>
          <w:sz w:val="21"/>
          <w:szCs w:val="21"/>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hint="eastAsia" w:ascii="宋体" w:hAnsi="宋体"/>
          <w:sz w:val="21"/>
          <w:szCs w:val="21"/>
        </w:rPr>
        <w:t xml:space="preserve">.</w:t>
      </w:r>
      <w:r>
        <w:rPr>
          <w:rFonts w:hint="eastAsia" w:ascii="宋体" w:hAnsi="宋体"/>
          <w:sz w:val="21"/>
          <w:szCs w:val="21"/>
          <w:lang w:val="zh-CN"/>
        </w:rPr>
        <w:t xml:space="preserve">如有分包，投标人投任何一个包的标的，都需单独填写开标一览表。</w:t>
      </w:r>
      <w:r/>
    </w:p>
    <w:p>
      <w:pPr>
        <w:pStyle w:val="1025"/>
        <w:rPr>
          <w:rFonts w:ascii="宋体" w:hAnsi="宋体"/>
        </w:rPr>
      </w:pPr>
      <w:r>
        <w:rPr>
          <w:rFonts w:ascii="宋体" w:hAnsi="宋体"/>
        </w:rPr>
      </w:r>
      <w:r/>
    </w:p>
    <w:p>
      <w:pPr>
        <w:ind w:left="0"/>
        <w:spacing w:line="440" w:lineRule="exact"/>
        <w:rPr>
          <w:rFonts w:ascii="宋体" w:hAnsi="宋体"/>
          <w:b/>
          <w:sz w:val="21"/>
          <w:szCs w:val="21"/>
        </w:rPr>
      </w:pPr>
      <w:r/>
      <w:bookmarkStart w:id="66" w:name="_Toc7945"/>
      <w:r/>
      <w:bookmarkStart w:id="67" w:name="_Toc241"/>
      <w:r/>
      <w:bookmarkStart w:id="68" w:name="_Toc71810482"/>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pStyle w:val="1025"/>
      </w:pPr>
      <w:r/>
      <w:r/>
    </w:p>
    <w:p>
      <w:pPr>
        <w:ind w:left="0"/>
        <w:spacing w:line="440" w:lineRule="exact"/>
        <w:rPr>
          <w:rFonts w:ascii="宋体" w:hAnsi="宋体"/>
          <w:b/>
          <w:sz w:val="21"/>
          <w:szCs w:val="21"/>
        </w:rPr>
      </w:pPr>
      <w:r>
        <w:rPr>
          <w:rFonts w:ascii="宋体" w:hAnsi="宋体"/>
          <w:b/>
          <w:sz w:val="21"/>
          <w:szCs w:val="21"/>
        </w:rPr>
      </w:r>
      <w:r/>
    </w:p>
    <w:p>
      <w:pPr>
        <w:ind w:left="0"/>
        <w:rPr>
          <w:rFonts w:ascii="宋体" w:hAnsi="宋体"/>
          <w:b/>
          <w:sz w:val="21"/>
          <w:szCs w:val="21"/>
        </w:rPr>
        <w:outlineLvl w:val="0"/>
      </w:pPr>
      <w:r/>
      <w:bookmarkStart w:id="69" w:name="_Toc105397781"/>
      <w:r>
        <w:rPr>
          <w:rFonts w:ascii="宋体" w:hAnsi="宋体"/>
          <w:b/>
          <w:sz w:val="21"/>
          <w:szCs w:val="21"/>
        </w:rPr>
        <w:t xml:space="preserve">附件3</w:t>
      </w:r>
      <w:bookmarkEnd w:id="66"/>
      <w:r/>
      <w:bookmarkEnd w:id="67"/>
      <w:r>
        <w:rPr>
          <w:rFonts w:hint="eastAsia" w:ascii="宋体" w:hAnsi="宋体"/>
          <w:b/>
          <w:sz w:val="21"/>
          <w:szCs w:val="21"/>
        </w:rPr>
        <w:t xml:space="preserve">.</w:t>
      </w:r>
      <w:r>
        <w:rPr>
          <w:rFonts w:hint="eastAsia"/>
        </w:rPr>
        <w:t xml:space="preserve"> </w:t>
      </w:r>
      <w:r>
        <w:rPr>
          <w:rFonts w:hint="eastAsia" w:ascii="宋体" w:hAnsi="宋体"/>
          <w:b/>
          <w:sz w:val="21"/>
          <w:szCs w:val="21"/>
        </w:rPr>
        <w:t xml:space="preserve">公开分项报价</w:t>
      </w:r>
      <w:bookmarkEnd w:id="68"/>
      <w:r/>
      <w:bookmarkEnd w:id="69"/>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公开分项报价</w:t>
      </w:r>
      <w:r/>
    </w:p>
    <w:p>
      <w:pPr>
        <w:pStyle w:val="1025"/>
        <w:ind w:firstLine="0"/>
        <w:jc w:val="right"/>
        <w:rPr>
          <w:rFonts w:ascii="宋体" w:hAnsi="宋体"/>
          <w:color w:val="000000"/>
          <w:sz w:val="21"/>
          <w:szCs w:val="21"/>
        </w:rPr>
      </w:pPr>
      <w:r>
        <w:rPr>
          <w:rFonts w:hint="eastAsia" w:ascii="宋体" w:hAnsi="宋体"/>
          <w:color w:val="000000"/>
          <w:sz w:val="21"/>
          <w:szCs w:val="21"/>
        </w:rPr>
        <w:t xml:space="preserve">单位：元（人民币）</w:t>
      </w:r>
      <w:r/>
    </w:p>
    <w:tbl>
      <w:tblPr>
        <w:tblW w:w="996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00"/>
        <w:gridCol w:w="1417"/>
        <w:gridCol w:w="2361"/>
        <w:gridCol w:w="1315"/>
        <w:gridCol w:w="992"/>
        <w:gridCol w:w="851"/>
        <w:gridCol w:w="991"/>
        <w:gridCol w:w="1134"/>
      </w:tblGrid>
      <w:tr>
        <w:trPr>
          <w:cantSplit/>
          <w:jc w:val="center"/>
          <w:trHeight w:val="503"/>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color w:val="000000"/>
                <w:sz w:val="21"/>
                <w:szCs w:val="21"/>
              </w:rPr>
              <w:t xml:space="preserve">标的物名称</w:t>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品牌、规格型号</w:t>
            </w:r>
            <w:r/>
          </w:p>
        </w:tc>
        <w:tc>
          <w:tcPr>
            <w:tcBorders>
              <w:top w:val="single" w:color="auto" w:sz="4" w:space="0"/>
              <w:left w:val="single" w:color="auto" w:sz="4" w:space="0"/>
              <w:bottom w:val="single" w:color="auto" w:sz="4" w:space="0"/>
              <w:right w:val="single" w:color="auto" w:sz="4" w:space="0"/>
            </w:tcBorders>
            <w:tcW w:w="1315"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sz w:val="21"/>
                <w:szCs w:val="21"/>
              </w:rPr>
              <w:t xml:space="preserve">生产厂家</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color w:val="000000"/>
                <w:sz w:val="21"/>
                <w:szCs w:val="21"/>
              </w:rPr>
              <w:t xml:space="preserve">单位</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color w:val="000000"/>
                <w:sz w:val="21"/>
                <w:szCs w:val="21"/>
              </w:rPr>
              <w:t xml:space="preserve">数量</w:t>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单价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总价</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360"/>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296"/>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286"/>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203"/>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gridSpan w:val="7"/>
            <w:tcBorders>
              <w:top w:val="single" w:color="auto" w:sz="4" w:space="0"/>
              <w:left w:val="single" w:color="auto" w:sz="4" w:space="0"/>
              <w:bottom w:val="single" w:color="auto" w:sz="4" w:space="0"/>
              <w:right w:val="single" w:color="auto" w:sz="4" w:space="0"/>
            </w:tcBorders>
            <w:tcW w:w="9061"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b/>
                <w:szCs w:val="21"/>
              </w:rPr>
              <w:t xml:space="preserve">合计</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元（大写： </w:t>
            </w:r>
            <w:r>
              <w:rPr>
                <w:rFonts w:ascii="宋体" w:hAnsi="宋体"/>
                <w:szCs w:val="21"/>
              </w:rPr>
              <w:t xml:space="preserve">                </w:t>
            </w:r>
            <w:r>
              <w:rPr>
                <w:rFonts w:hint="eastAsia" w:ascii="宋体" w:hAnsi="宋体"/>
                <w:szCs w:val="21"/>
              </w:rPr>
              <w:t xml:space="preserve">）</w:t>
            </w:r>
            <w:r/>
          </w:p>
        </w:tc>
      </w:tr>
    </w:tbl>
    <w:p>
      <w:pPr>
        <w:pStyle w:val="1011"/>
        <w:ind w:left="0" w:firstLine="0"/>
      </w:pPr>
      <w:r/>
      <w:r/>
    </w:p>
    <w:p>
      <w:r/>
      <w:r/>
    </w:p>
    <w:p>
      <w:pPr>
        <w:ind w:left="0" w:firstLine="5880"/>
        <w:spacing w:line="440" w:lineRule="exact"/>
        <w:rPr>
          <w:rFonts w:ascii="宋体" w:hAnsi="宋体"/>
          <w:sz w:val="21"/>
          <w:szCs w:val="21"/>
        </w:rPr>
      </w:pP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pStyle w:val="1011"/>
      </w:pPr>
      <w:r/>
      <w:r/>
    </w:p>
    <w:p>
      <w:r/>
      <w:r/>
    </w:p>
    <w:p>
      <w:pPr>
        <w:ind w:left="0" w:firstLine="420"/>
        <w:spacing w:line="360" w:lineRule="auto"/>
        <w:widowControl w:val="off"/>
        <w:rPr>
          <w:rFonts w:ascii="宋体" w:hAnsi="宋体"/>
          <w:sz w:val="21"/>
          <w:szCs w:val="21"/>
        </w:rPr>
      </w:pPr>
      <w:r>
        <w:rPr>
          <w:rFonts w:hint="eastAsia" w:ascii="宋体" w:hAnsi="宋体"/>
          <w:sz w:val="21"/>
          <w:szCs w:val="21"/>
        </w:rPr>
        <w:t xml:space="preserve">注：1.报价表包含投标单位各项成本核算和投入的成本明细，合计金额应与《开标一览表》合计金额一致；否则，以《开标一览表》为准。</w:t>
      </w:r>
      <w:r/>
    </w:p>
    <w:p>
      <w:pPr>
        <w:ind w:left="0" w:firstLine="420"/>
        <w:spacing w:line="360" w:lineRule="auto"/>
        <w:widowControl w:val="off"/>
        <w:rPr>
          <w:rFonts w:ascii="宋体" w:hAnsi="宋体"/>
          <w:sz w:val="21"/>
          <w:szCs w:val="21"/>
        </w:rPr>
      </w:pPr>
      <w:r>
        <w:rPr>
          <w:rFonts w:hint="eastAsia" w:ascii="宋体" w:hAnsi="宋体"/>
          <w:sz w:val="21"/>
          <w:szCs w:val="21"/>
        </w:rPr>
        <w:t xml:space="preserve">2.各投标人应根据此表格式按项目分别填写报价详细清单，</w:t>
      </w:r>
      <w:r>
        <w:rPr>
          <w:rFonts w:hint="eastAsia" w:ascii="宋体" w:hAnsi="宋体"/>
          <w:color w:val="000000"/>
          <w:sz w:val="21"/>
          <w:szCs w:val="21"/>
        </w:rPr>
        <w:t xml:space="preserve">栏数不够可自加</w:t>
      </w:r>
      <w:r>
        <w:rPr>
          <w:rFonts w:hint="eastAsia" w:ascii="宋体" w:hAnsi="宋体"/>
          <w:sz w:val="21"/>
          <w:szCs w:val="21"/>
        </w:rPr>
        <w:t xml:space="preserve">。</w:t>
      </w:r>
      <w:r/>
    </w:p>
    <w:p>
      <w:pPr>
        <w:pStyle w:val="1058"/>
        <w:ind w:left="400" w:firstLine="400"/>
      </w:pPr>
      <w:r/>
      <w:r/>
    </w:p>
    <w:p>
      <w:pPr>
        <w:ind w:left="0"/>
        <w:jc w:val="center"/>
        <w:spacing w:line="360" w:lineRule="auto"/>
        <w:widowControl w:val="off"/>
        <w:rPr>
          <w:rFonts w:ascii="宋体" w:hAnsi="宋体"/>
          <w:sz w:val="21"/>
          <w:szCs w:val="21"/>
        </w:rPr>
      </w:pPr>
      <w:r>
        <w:rPr>
          <w:rFonts w:ascii="宋体" w:hAnsi="宋体"/>
          <w:sz w:val="21"/>
          <w:szCs w:val="21"/>
        </w:rPr>
      </w:r>
      <w:r/>
    </w:p>
    <w:p>
      <w:pPr>
        <w:ind w:left="0"/>
        <w:rPr>
          <w:rFonts w:ascii="宋体" w:hAnsi="宋体"/>
          <w:sz w:val="21"/>
          <w:szCs w:val="21"/>
        </w:rPr>
        <w:outlineLvl w:val="0"/>
      </w:pPr>
      <w:r>
        <w:rPr>
          <w:rFonts w:ascii="宋体" w:hAnsi="宋体"/>
          <w:b/>
          <w:sz w:val="21"/>
          <w:szCs w:val="21"/>
        </w:rPr>
        <w:br w:type="page" w:clear="all"/>
      </w:r>
      <w:bookmarkStart w:id="70" w:name="_Toc71810483"/>
      <w:r/>
      <w:bookmarkStart w:id="71" w:name="_Toc105397782"/>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70"/>
      <w:r/>
      <w:bookmarkEnd w:id="71"/>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1025"/>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72" w:name="_Toc105397783"/>
      <w:r/>
      <w:bookmarkStart w:id="73" w:name="_Toc21574"/>
      <w:r/>
      <w:bookmarkStart w:id="74" w:name="_Toc19621"/>
      <w:r/>
      <w:bookmarkStart w:id="75" w:name="_Toc71810484"/>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72"/>
      <w:r/>
      <w:bookmarkEnd w:id="73"/>
      <w:r/>
      <w:bookmarkEnd w:id="74"/>
      <w:r/>
      <w:bookmarkEnd w:id="75"/>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中小企业声明函（货物）</w:t>
      </w:r>
      <w:r/>
    </w:p>
    <w:p>
      <w:pPr>
        <w:ind w:left="0"/>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sz w:val="21"/>
          <w:szCs w:val="21"/>
          <w:u w:val="single"/>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w:t>
      </w:r>
      <w:r>
        <w:rPr>
          <w:rFonts w:hint="eastAsia" w:ascii="宋体" w:hAnsi="宋体"/>
          <w:b/>
          <w:sz w:val="21"/>
          <w:szCs w:val="21"/>
          <w:u w:val="single"/>
        </w:rPr>
        <w:t xml:space="preserve">苏州市中医医院</w:t>
      </w:r>
      <w:r>
        <w:rPr>
          <w:rFonts w:hint="eastAsia" w:ascii="宋体" w:hAnsi="宋体"/>
          <w:sz w:val="21"/>
          <w:szCs w:val="21"/>
          <w:u w:val="single"/>
        </w:rPr>
        <w:t xml:space="preserve">） </w:t>
      </w:r>
      <w:r>
        <w:rPr>
          <w:rFonts w:hint="eastAsia" w:ascii="宋体" w:hAnsi="宋体"/>
          <w:sz w:val="21"/>
          <w:szCs w:val="21"/>
        </w:rPr>
        <w:t xml:space="preserve">的 </w:t>
      </w:r>
      <w:r>
        <w:rPr>
          <w:rFonts w:hint="eastAsia" w:ascii="宋体" w:hAnsi="宋体"/>
          <w:sz w:val="21"/>
          <w:szCs w:val="21"/>
          <w:u w:val="single"/>
        </w:rPr>
        <w:t xml:space="preserve">（</w:t>
      </w:r>
      <w:r>
        <w:rPr>
          <w:rFonts w:hint="eastAsia" w:ascii="宋体" w:hAnsi="宋体"/>
          <w:b/>
          <w:sz w:val="21"/>
          <w:szCs w:val="21"/>
          <w:u w:val="single"/>
        </w:rPr>
        <w:t xml:space="preserve">西苑医院苏州医院支气管镜、胃肠镜及可视喉镜等</w:t>
      </w:r>
      <w:r>
        <w:rPr>
          <w:rFonts w:hint="eastAsia" w:ascii="宋体" w:hAnsi="宋体"/>
          <w:sz w:val="21"/>
          <w:szCs w:val="21"/>
          <w:u w:val="single"/>
        </w:rPr>
        <w:t xml:space="preserve">）</w:t>
      </w:r>
      <w:r>
        <w:rPr>
          <w:rFonts w:hint="eastAsia" w:ascii="宋体" w:hAnsi="宋体"/>
          <w:sz w:val="21"/>
          <w:szCs w:val="21"/>
        </w:rPr>
        <w:t xml:space="preserve">采购活动，提供的货物全部由符合政策要求的中小企业制造。相关企业（含联合体中的中小企业、签订分包意向协议的中小企业）的具体情况如下：</w:t>
      </w:r>
      <w:r/>
    </w:p>
    <w:p>
      <w:pPr>
        <w:ind w:left="0" w:firstLine="420"/>
        <w:spacing w:line="360" w:lineRule="auto"/>
        <w:rPr>
          <w:rFonts w:ascii="宋体" w:hAnsi="宋体"/>
          <w:sz w:val="21"/>
          <w:szCs w:val="21"/>
          <w:u w:val="single"/>
        </w:rPr>
      </w:pPr>
      <w:r>
        <w:rPr>
          <w:rFonts w:hint="eastAsia" w:ascii="宋体" w:hAnsi="宋体"/>
          <w:sz w:val="21"/>
          <w:szCs w:val="21"/>
        </w:rPr>
        <w:t xml:space="preserve">1、</w:t>
      </w:r>
      <w:r>
        <w:rPr>
          <w:rFonts w:hint="eastAsia" w:ascii="宋体" w:hAnsi="宋体"/>
          <w:sz w:val="21"/>
          <w:szCs w:val="21"/>
          <w:u w:val="single"/>
        </w:rPr>
        <w:t xml:space="preserve">（标的名称）</w:t>
      </w:r>
      <w:r>
        <w:rPr>
          <w:rFonts w:hint="eastAsia" w:ascii="宋体" w:hAnsi="宋体"/>
          <w:sz w:val="21"/>
          <w:szCs w:val="21"/>
        </w:rPr>
        <w:t xml:space="preserve">，属于</w:t>
      </w:r>
      <w:r>
        <w:rPr>
          <w:rFonts w:hint="eastAsia" w:ascii="宋体" w:hAnsi="宋体"/>
          <w:sz w:val="21"/>
          <w:szCs w:val="21"/>
          <w:u w:val="single"/>
        </w:rPr>
        <w:t xml:space="preserve">（</w:t>
      </w:r>
      <w:r>
        <w:rPr>
          <w:rFonts w:hint="eastAsia" w:ascii="宋体" w:hAnsi="宋体"/>
          <w:b/>
          <w:sz w:val="21"/>
          <w:szCs w:val="21"/>
          <w:u w:val="single"/>
        </w:rPr>
        <w:t xml:space="preserve">工</w:t>
      </w:r>
      <w:r>
        <w:rPr>
          <w:rFonts w:hint="eastAsia" w:ascii="宋体" w:hAnsi="宋体"/>
          <w:b/>
          <w:sz w:val="21"/>
          <w:szCs w:val="21"/>
          <w:u w:val="single"/>
        </w:rPr>
        <w:t xml:space="preserve">业</w:t>
      </w:r>
      <w:r>
        <w:rPr>
          <w:rFonts w:hint="eastAsia" w:ascii="宋体" w:hAnsi="宋体"/>
          <w:sz w:val="21"/>
          <w:szCs w:val="21"/>
          <w:u w:val="single"/>
        </w:rPr>
        <w:t xml:space="preserve">）行业</w:t>
      </w:r>
      <w:r>
        <w:rPr>
          <w:rFonts w:hint="eastAsia" w:ascii="宋体" w:hAnsi="宋体"/>
          <w:sz w:val="21"/>
          <w:szCs w:val="21"/>
        </w:rPr>
        <w:t xml:space="preserve">；制造商为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1066"/>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u w:val="single"/>
        </w:rPr>
      </w:pPr>
      <w:r>
        <w:rPr>
          <w:rFonts w:hint="eastAsia" w:ascii="宋体" w:hAnsi="宋体"/>
          <w:sz w:val="21"/>
          <w:szCs w:val="21"/>
        </w:rPr>
        <w:t xml:space="preserve">2、</w:t>
      </w:r>
      <w:r>
        <w:rPr>
          <w:rFonts w:hint="eastAsia" w:ascii="宋体" w:hAnsi="宋体"/>
          <w:sz w:val="21"/>
          <w:szCs w:val="21"/>
          <w:u w:val="single"/>
          <w:lang w:val="zh-CN"/>
        </w:rPr>
        <w:t xml:space="preserve">（标的名称）</w:t>
      </w:r>
      <w:r>
        <w:rPr>
          <w:rFonts w:hint="eastAsia" w:ascii="宋体" w:hAnsi="宋体"/>
          <w:sz w:val="21"/>
          <w:szCs w:val="21"/>
          <w:lang w:val="zh-CN"/>
        </w:rPr>
        <w:t xml:space="preserve">，属于</w:t>
      </w:r>
      <w:r>
        <w:rPr>
          <w:rFonts w:hint="eastAsia" w:ascii="宋体" w:hAnsi="宋体"/>
          <w:sz w:val="21"/>
          <w:szCs w:val="21"/>
          <w:u w:val="single"/>
          <w:lang w:val="zh-CN"/>
        </w:rPr>
        <w:t xml:space="preserve">（</w:t>
      </w:r>
      <w:r>
        <w:rPr>
          <w:rFonts w:hint="eastAsia" w:ascii="宋体" w:hAnsi="宋体"/>
          <w:b/>
          <w:sz w:val="21"/>
          <w:szCs w:val="21"/>
          <w:u w:val="single"/>
        </w:rPr>
        <w:t xml:space="preserve">工业</w:t>
      </w:r>
      <w:r>
        <w:rPr>
          <w:rFonts w:hint="eastAsia" w:ascii="宋体" w:hAnsi="宋体"/>
          <w:sz w:val="21"/>
          <w:szCs w:val="21"/>
          <w:u w:val="single"/>
          <w:lang w:val="zh-CN"/>
        </w:rPr>
        <w:t xml:space="preserve">）行业</w:t>
      </w:r>
      <w:r>
        <w:rPr>
          <w:rFonts w:hint="eastAsia" w:ascii="宋体" w:hAnsi="宋体"/>
          <w:sz w:val="21"/>
          <w:szCs w:val="21"/>
          <w:lang w:val="zh-CN"/>
        </w:rPr>
        <w:t xml:space="preserve">；制造商为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480" w:lineRule="exact"/>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480" w:lineRule="exact"/>
        <w:rPr>
          <w:rFonts w:ascii="宋体" w:hAnsi="宋体"/>
          <w:sz w:val="21"/>
          <w:szCs w:val="21"/>
        </w:rPr>
      </w:pPr>
      <w:r>
        <w:rPr>
          <w:rFonts w:ascii="宋体" w:hAnsi="宋体"/>
          <w:sz w:val="21"/>
          <w:szCs w:val="21"/>
        </w:rPr>
      </w:r>
      <w:r/>
    </w:p>
    <w:p>
      <w:pPr>
        <w:pStyle w:val="1025"/>
      </w:pPr>
      <w:r/>
      <w:r/>
    </w:p>
    <w:p>
      <w:pPr>
        <w:ind w:firstLine="4410"/>
        <w:spacing w:line="360" w:lineRule="auto"/>
        <w:rPr>
          <w:rFonts w:ascii="宋体" w:hAnsi="宋体"/>
          <w:sz w:val="21"/>
          <w:szCs w:val="21"/>
        </w:rPr>
      </w:pPr>
      <w:r>
        <w:rPr>
          <w:rFonts w:hint="eastAsia" w:ascii="宋体" w:hAnsi="宋体"/>
          <w:sz w:val="21"/>
          <w:szCs w:val="21"/>
          <w:lang w:val="zh-CN"/>
        </w:rPr>
        <w:t xml:space="preserve">企业名称（盖章）：</w:t>
      </w:r>
      <w:r/>
    </w:p>
    <w:p>
      <w:pPr>
        <w:ind w:right="2500" w:firstLine="441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日</w:t>
      </w:r>
      <w:r/>
    </w:p>
    <w:p>
      <w:pPr>
        <w:ind w:left="0"/>
        <w:spacing w:line="280" w:lineRule="exact"/>
        <w:rPr>
          <w:rFonts w:ascii="宋体" w:hAnsi="宋体"/>
          <w:b/>
        </w:rPr>
      </w:pPr>
      <w:r>
        <w:rPr>
          <w:rFonts w:ascii="宋体" w:hAnsi="宋体"/>
          <w:sz w:val="21"/>
          <w:szCs w:val="21"/>
          <w:lang w:val="zh-CN"/>
        </w:rPr>
        <w:br w:type="page" w:clear="all"/>
      </w:r>
      <w:bookmarkStart w:id="76"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lang w:val="zh-CN"/>
        </w:rPr>
      </w:pPr>
      <w:r>
        <w:rPr>
          <w:rFonts w:ascii="宋体" w:hAnsi="宋体" w:cs="Times New Roman"/>
          <w:lang w:val="zh-CN"/>
        </w:rPr>
      </w:r>
      <w:r/>
    </w:p>
    <w:p>
      <w:pPr>
        <w:pStyle w:val="1025"/>
        <w:rPr>
          <w:rFonts w:ascii="宋体" w:hAnsi="宋体"/>
          <w:lang w:val="zh-CN"/>
        </w:rPr>
      </w:pPr>
      <w:r>
        <w:rPr>
          <w:rFonts w:ascii="宋体" w:hAnsi="宋体"/>
          <w:lang w:val="zh-CN"/>
        </w:rPr>
      </w:r>
      <w:r/>
    </w:p>
    <w:p>
      <w:pPr>
        <w:ind w:left="0"/>
        <w:jc w:val="left"/>
        <w:rPr>
          <w:rFonts w:ascii="宋体" w:hAnsi="宋体"/>
          <w:b/>
          <w:bCs/>
          <w:sz w:val="21"/>
          <w:szCs w:val="21"/>
        </w:rPr>
        <w:outlineLvl w:val="0"/>
      </w:pPr>
      <w:r/>
      <w:bookmarkStart w:id="77" w:name="_Toc105397784"/>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76"/>
      <w:r/>
      <w:bookmarkEnd w:id="77"/>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78" w:name="_Toc3869"/>
      <w:r/>
      <w:bookmarkStart w:id="79" w:name="_Toc32206"/>
      <w:r/>
      <w:bookmarkStart w:id="80" w:name="_Toc15378"/>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78"/>
      <w:r/>
      <w:bookmarkEnd w:id="79"/>
      <w:r/>
      <w:bookmarkEnd w:id="80"/>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351"/>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spacing w:line="360" w:lineRule="auto"/>
        <w:rPr>
          <w:rFonts w:ascii="宋体" w:hAnsi="宋体"/>
          <w:sz w:val="21"/>
          <w:szCs w:val="21"/>
          <w:lang w:val="zh-CN"/>
        </w:rPr>
      </w:pPr>
      <w:r>
        <w:rPr>
          <w:rFonts w:ascii="宋体" w:hAnsi="宋体"/>
          <w:sz w:val="21"/>
          <w:szCs w:val="21"/>
          <w:lang w:val="zh-CN"/>
        </w:rPr>
      </w:r>
      <w:r/>
    </w:p>
    <w:p>
      <w:pPr>
        <w:pStyle w:val="1058"/>
        <w:ind w:left="0" w:firstLine="0"/>
        <w:rPr>
          <w:rFonts w:ascii="宋体" w:hAnsi="宋体" w:cs="Arial"/>
          <w:b/>
          <w:color w:val="333333"/>
          <w:shd w:val="clear" w:color="auto" w:fill="ffffff"/>
        </w:rPr>
      </w:pPr>
      <w:r>
        <w:rPr>
          <w:rFonts w:hint="eastAsia" w:ascii="宋体" w:hAnsi="宋体"/>
          <w:b/>
          <w:lang w:val="zh-CN"/>
        </w:rPr>
        <w:t xml:space="preserve">备注：1.</w:t>
      </w:r>
      <w:r>
        <w:rPr>
          <w:rFonts w:hint="eastAsia" w:ascii="宋体" w:hAnsi="宋体" w:cs="Arial"/>
          <w:b/>
          <w:color w:val="333333"/>
          <w:shd w:val="clear" w:color="auto" w:fill="ffffff"/>
        </w:rPr>
        <w:t xml:space="preserve">享受政府采购支持政策的残疾人福利性单位应当同时满足以下条件：</w:t>
      </w:r>
      <w:r/>
    </w:p>
    <w:p>
      <w:pPr>
        <w:pStyle w:val="1058"/>
        <w:ind w:left="0" w:firstLine="400"/>
        <w:rPr>
          <w:rFonts w:ascii="宋体" w:hAnsi="宋体" w:cs="Arial"/>
          <w:color w:val="333333"/>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1058"/>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1058"/>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1058"/>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1058"/>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1058"/>
        <w:ind w:left="0" w:firstLine="40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058"/>
        <w:ind w:left="0" w:firstLine="402"/>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1058"/>
        <w:ind w:left="0" w:firstLine="402"/>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rPr>
          <w:rFonts w:ascii="宋体" w:hAnsi="宋体"/>
          <w:sz w:val="21"/>
          <w:szCs w:val="21"/>
          <w:lang w:val="zh-CN"/>
        </w:rPr>
        <w:br w:type="page" w:clear="all"/>
      </w:r>
      <w:bookmarkStart w:id="81" w:name="_Toc71810487"/>
      <w:r/>
      <w:bookmarkStart w:id="82" w:name="_Toc105397785"/>
      <w:r>
        <w:rPr>
          <w:rFonts w:ascii="宋体" w:hAnsi="宋体"/>
          <w:b/>
          <w:sz w:val="21"/>
          <w:szCs w:val="21"/>
        </w:rPr>
        <w:t xml:space="preserve">附件7</w:t>
      </w:r>
      <w:r>
        <w:rPr>
          <w:rFonts w:hint="eastAsia" w:ascii="宋体" w:hAnsi="宋体"/>
          <w:b/>
          <w:sz w:val="21"/>
          <w:szCs w:val="21"/>
        </w:rPr>
        <w:t xml:space="preserve">.</w:t>
      </w:r>
      <w:bookmarkEnd w:id="81"/>
      <w:r>
        <w:rPr>
          <w:rFonts w:hint="eastAsia" w:ascii="宋体" w:hAnsi="宋体"/>
        </w:rPr>
        <w:t xml:space="preserve"> </w:t>
      </w:r>
      <w:bookmarkEnd w:id="82"/>
      <w:r>
        <w:rPr>
          <w:rFonts w:hint="eastAsia" w:ascii="宋体" w:hAnsi="宋体"/>
          <w:b/>
          <w:sz w:val="21"/>
          <w:szCs w:val="21"/>
        </w:rPr>
        <w:t xml:space="preserve">投标货物和服务数量、品牌规格、性能、交货期说明表</w:t>
      </w:r>
      <w:r/>
    </w:p>
    <w:p>
      <w:pPr>
        <w:ind w:left="0"/>
        <w:jc w:val="center"/>
        <w:spacing w:before="100" w:beforeAutospacing="1" w:after="100" w:afterAutospacing="1" w:line="480" w:lineRule="auto"/>
        <w:rPr>
          <w:rFonts w:ascii="宋体" w:hAnsi="宋体"/>
          <w:b/>
          <w:sz w:val="21"/>
          <w:szCs w:val="21"/>
        </w:rPr>
      </w:pPr>
      <w:r/>
      <w:bookmarkStart w:id="83" w:name="_Toc31973"/>
      <w:r/>
      <w:bookmarkStart w:id="84" w:name="_Toc27138"/>
      <w:r>
        <w:rPr>
          <w:rFonts w:hint="eastAsia" w:ascii="宋体" w:hAnsi="宋体"/>
          <w:b/>
          <w:sz w:val="21"/>
          <w:szCs w:val="21"/>
        </w:rPr>
        <w:t xml:space="preserve">投标货物和服务数量、品牌规格、性能、交货期说明表</w:t>
      </w:r>
      <w:r/>
    </w:p>
    <w:tbl>
      <w:tblPr>
        <w:tblW w:w="10273" w:type="dxa"/>
        <w:jc w:val="center"/>
        <w:tblLayout w:type="fixed"/>
        <w:tblCellMar>
          <w:left w:w="0" w:type="dxa"/>
          <w:right w:w="0" w:type="dxa"/>
        </w:tblCellMar>
        <w:tblLook w:val="04A0" w:firstRow="1" w:lastRow="0" w:firstColumn="1" w:lastColumn="0" w:noHBand="0" w:noVBand="1"/>
      </w:tblPr>
      <w:tblGrid>
        <w:gridCol w:w="958"/>
        <w:gridCol w:w="1683"/>
        <w:gridCol w:w="2051"/>
        <w:gridCol w:w="2052"/>
        <w:gridCol w:w="2052"/>
        <w:gridCol w:w="1477"/>
      </w:tblGrid>
      <w:tr>
        <w:trPr>
          <w:jc w:val="center"/>
          <w:trHeight w:val="60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vAlign w:val="center"/>
            <w:textDirection w:val="lrTb"/>
            <w:noWrap w:val="false"/>
          </w:tcPr>
          <w:p>
            <w:pPr>
              <w:ind w:left="54"/>
              <w:jc w:val="center"/>
              <w:spacing w:line="360" w:lineRule="auto"/>
              <w:rPr>
                <w:rFonts w:ascii="宋体" w:hAnsi="宋体"/>
                <w:sz w:val="21"/>
                <w:szCs w:val="21"/>
              </w:rPr>
            </w:pPr>
            <w:r>
              <w:rPr>
                <w:rFonts w:hint="eastAsia" w:ascii="宋体" w:hAnsi="宋体"/>
                <w:sz w:val="21"/>
                <w:szCs w:val="21"/>
              </w:rPr>
              <w:t xml:space="preserve">标的物名称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品牌、规格、性能</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数量</w:t>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交货期</w:t>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bl>
    <w:p>
      <w:pPr>
        <w:ind w:left="0"/>
        <w:jc w:val="left"/>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firstLine="4830"/>
        <w:jc w:val="left"/>
        <w:spacing w:line="360" w:lineRule="auto"/>
        <w:rPr>
          <w:rFonts w:ascii="宋体" w:hAnsi="宋体"/>
          <w:sz w:val="21"/>
          <w:szCs w:val="21"/>
        </w:rPr>
      </w:pPr>
      <w:r>
        <w:rPr>
          <w:rFonts w:ascii="宋体" w:hAnsi="宋体"/>
          <w:sz w:val="21"/>
          <w:szCs w:val="21"/>
        </w:rPr>
        <w:t xml:space="preserve"> </w:t>
      </w:r>
      <w:r/>
    </w:p>
    <w:p>
      <w:pPr>
        <w:pStyle w:val="1025"/>
        <w:rPr>
          <w:rFonts w:ascii="宋体" w:hAnsi="宋体" w:cs="宋体"/>
          <w:sz w:val="21"/>
          <w:szCs w:val="21"/>
        </w:rPr>
      </w:pPr>
      <w:r>
        <w:rPr>
          <w:rFonts w:ascii="宋体" w:hAnsi="宋体" w:cs="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pStyle w:val="1025"/>
        <w:rPr>
          <w:rFonts w:ascii="宋体" w:hAnsi="宋体"/>
        </w:rPr>
      </w:pPr>
      <w:r>
        <w:rPr>
          <w:rFonts w:ascii="宋体" w:hAnsi="宋体"/>
        </w:rPr>
      </w:r>
      <w:r/>
    </w:p>
    <w:p>
      <w:pPr>
        <w:pStyle w:val="1017"/>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pStyle w:val="1025"/>
        <w:rPr>
          <w:rFonts w:ascii="宋体" w:hAnsi="宋体"/>
        </w:rPr>
      </w:pPr>
      <w:r>
        <w:rPr>
          <w:rFonts w:ascii="宋体" w:hAnsi="宋体"/>
        </w:rPr>
      </w:r>
      <w:r/>
    </w:p>
    <w:p>
      <w:r/>
      <w:r/>
    </w:p>
    <w:p>
      <w:pPr>
        <w:pStyle w:val="1011"/>
      </w:pPr>
      <w:r/>
      <w:r/>
    </w:p>
    <w:p>
      <w:r/>
      <w:r/>
    </w:p>
    <w:p>
      <w:pPr>
        <w:pStyle w:val="1025"/>
        <w:ind w:firstLine="0"/>
        <w:rPr>
          <w:rFonts w:ascii="宋体" w:hAnsi="宋体"/>
        </w:rPr>
      </w:pPr>
      <w:r>
        <w:rPr>
          <w:rFonts w:ascii="宋体" w:hAnsi="宋体"/>
        </w:rPr>
      </w:r>
      <w:r/>
    </w:p>
    <w:p>
      <w:pPr>
        <w:pStyle w:val="1017"/>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85" w:name="_Toc105397786"/>
      <w:r>
        <w:rPr>
          <w:rFonts w:ascii="宋体" w:hAnsi="宋体"/>
          <w:b/>
          <w:sz w:val="21"/>
          <w:szCs w:val="21"/>
        </w:rPr>
        <w:t xml:space="preserve">附件8</w:t>
      </w:r>
      <w:r>
        <w:rPr>
          <w:rFonts w:hint="eastAsia" w:ascii="宋体" w:hAnsi="宋体"/>
          <w:b/>
          <w:sz w:val="21"/>
          <w:szCs w:val="21"/>
        </w:rPr>
        <w:t xml:space="preserve">.</w:t>
      </w:r>
      <w:bookmarkEnd w:id="85"/>
      <w:r>
        <w:rPr>
          <w:rFonts w:hint="eastAsia"/>
        </w:rPr>
        <w:t xml:space="preserve"> </w:t>
      </w:r>
      <w:r>
        <w:rPr>
          <w:rFonts w:hint="eastAsia" w:ascii="宋体" w:hAnsi="宋体"/>
          <w:b/>
          <w:sz w:val="21"/>
          <w:szCs w:val="21"/>
        </w:rPr>
        <w:t xml:space="preserve">技术参数响应及偏离表</w:t>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技术参数响应及偏离表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招标要求</w:t>
            </w:r>
            <w:r/>
          </w:p>
        </w:tc>
        <w:tc>
          <w:tcPr>
            <w:tcW w:w="212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投标内容</w:t>
            </w:r>
            <w:r/>
          </w:p>
        </w:tc>
        <w:tc>
          <w:tcPr>
            <w:tcW w:w="184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注：投标人应在本表中对照招标文件技术要求逐项对应列出响应内容，并在“偏离说明”项下填写以下内容：优于的，填写“正偏离”；符合的，填写“无偏离”；低于的，填写“负偏离”。</w:t>
      </w:r>
      <w:r/>
    </w:p>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rPr>
          <w:rFonts w:ascii="宋体" w:hAnsi="宋体"/>
          <w:b/>
          <w:sz w:val="21"/>
          <w:szCs w:val="21"/>
        </w:rPr>
        <w:outlineLvl w:val="0"/>
      </w:pPr>
      <w:r>
        <w:rPr>
          <w:rFonts w:ascii="宋体" w:hAnsi="宋体"/>
          <w:b/>
          <w:sz w:val="21"/>
          <w:szCs w:val="21"/>
        </w:rPr>
        <w:t xml:space="preserve">附件9</w:t>
      </w:r>
      <w:r>
        <w:rPr>
          <w:rFonts w:hint="eastAsia" w:ascii="宋体" w:hAnsi="宋体"/>
          <w:b/>
          <w:sz w:val="21"/>
          <w:szCs w:val="21"/>
        </w:rPr>
        <w:t xml:space="preserve">.</w:t>
      </w:r>
      <w:r>
        <w:rPr>
          <w:rFonts w:hint="eastAsia"/>
        </w:rPr>
        <w:t xml:space="preserve"> </w:t>
      </w:r>
      <w:r>
        <w:rPr>
          <w:rFonts w:hint="eastAsia" w:ascii="宋体" w:hAnsi="宋体"/>
          <w:b/>
          <w:sz w:val="21"/>
          <w:szCs w:val="21"/>
        </w:rPr>
        <w:t xml:space="preserve">商务条款响应及偏离表</w:t>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商务条款响应及偏离表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招标要求</w:t>
            </w:r>
            <w:r/>
          </w:p>
        </w:tc>
        <w:tc>
          <w:tcPr>
            <w:tcW w:w="212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投标内容</w:t>
            </w:r>
            <w:r/>
          </w:p>
        </w:tc>
        <w:tc>
          <w:tcPr>
            <w:tcW w:w="184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注：</w:t>
      </w:r>
      <w:r>
        <w:rPr>
          <w:rFonts w:hint="eastAsia" w:ascii="宋体" w:hAnsi="宋体"/>
          <w:sz w:val="21"/>
        </w:rPr>
        <w:t xml:space="preserve">投标人应在本表中对照招标文件商务条款要求逐项对应列出响应内容，并在“偏离说明”项下填写以下内容：优于的，填写“正偏离”；符合的，填写“无偏离”；低于的，填写“负偏离”。</w:t>
      </w:r>
      <w:r/>
    </w:p>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pPr>
      <w:r>
        <w:rPr>
          <w:rFonts w:ascii="宋体" w:hAnsi="宋体"/>
          <w:b/>
          <w:sz w:val="21"/>
          <w:szCs w:val="21"/>
        </w:rPr>
      </w:r>
      <w:r/>
    </w:p>
    <w:p>
      <w:pPr>
        <w:ind w:left="0"/>
        <w:jc w:val="left"/>
        <w:rPr>
          <w:rFonts w:ascii="宋体" w:hAnsi="宋体"/>
          <w:b/>
          <w:sz w:val="21"/>
          <w:szCs w:val="21"/>
        </w:rPr>
        <w:outlineLvl w:val="0"/>
      </w:pPr>
      <w:r/>
      <w:bookmarkStart w:id="86" w:name="_Toc105397787"/>
      <w:r/>
      <w:bookmarkStart w:id="87" w:name="_Toc71810489"/>
      <w:r>
        <w:rPr>
          <w:rFonts w:ascii="宋体" w:hAnsi="宋体"/>
          <w:b/>
          <w:sz w:val="21"/>
          <w:szCs w:val="21"/>
        </w:rPr>
        <w:br w:type="page" w:clear="all"/>
      </w:r>
      <w:r>
        <w:rPr>
          <w:rFonts w:ascii="宋体" w:hAnsi="宋体"/>
          <w:b/>
          <w:sz w:val="21"/>
          <w:szCs w:val="21"/>
        </w:rPr>
        <w:t xml:space="preserve">附件10</w:t>
      </w:r>
      <w:r>
        <w:rPr>
          <w:rFonts w:hint="eastAsia" w:ascii="宋体" w:hAnsi="宋体"/>
          <w:b/>
          <w:sz w:val="21"/>
          <w:szCs w:val="21"/>
        </w:rPr>
        <w:t xml:space="preserve">.相关业绩一览表</w:t>
      </w:r>
      <w:bookmarkEnd w:id="86"/>
      <w:r/>
      <w:bookmarkEnd w:id="87"/>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注：1</w:t>
      </w:r>
      <w:r>
        <w:rPr>
          <w:rFonts w:ascii="宋体" w:hAnsi="宋体"/>
          <w:sz w:val="21"/>
          <w:szCs w:val="21"/>
        </w:rPr>
        <w:t xml:space="preserve">.</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firstLine="840"/>
        <w:spacing w:line="360" w:lineRule="auto"/>
        <w:widowControl w:val="off"/>
        <w:rPr>
          <w:rFonts w:ascii="宋体" w:hAnsi="宋体"/>
          <w:sz w:val="21"/>
          <w:szCs w:val="21"/>
        </w:rPr>
      </w:pPr>
      <w:r>
        <w:rPr>
          <w:rFonts w:hint="eastAsia" w:ascii="宋体" w:hAnsi="宋体"/>
          <w:sz w:val="21"/>
          <w:szCs w:val="21"/>
        </w:rPr>
        <w:t xml:space="preserve">2.请将其他相关证明材料复印件加盖公章后附在本表后面。</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25"/>
        <w:rPr>
          <w:rFonts w:ascii="宋体" w:hAnsi="宋体"/>
        </w:rPr>
      </w:pPr>
      <w:r>
        <w:rPr>
          <w:rFonts w:ascii="宋体" w:hAnsi="宋体"/>
        </w:rPr>
      </w:r>
      <w:r/>
    </w:p>
    <w:p>
      <w:r/>
      <w:r/>
    </w:p>
    <w:p>
      <w:pPr>
        <w:pStyle w:val="1011"/>
      </w:pPr>
      <w:r/>
      <w:r/>
    </w:p>
    <w:p>
      <w:r/>
      <w:r/>
    </w:p>
    <w:p>
      <w:pPr>
        <w:pStyle w:val="1011"/>
      </w:pPr>
      <w:r/>
      <w:r/>
    </w:p>
    <w:p>
      <w:r/>
      <w:r/>
    </w:p>
    <w:p>
      <w:pPr>
        <w:pStyle w:val="1011"/>
      </w:pPr>
      <w:r/>
      <w:r/>
    </w:p>
    <w:p>
      <w:pPr>
        <w:pStyle w:val="1011"/>
      </w:pPr>
      <w:r/>
      <w:r/>
    </w:p>
    <w:p>
      <w:pPr>
        <w:pStyle w:val="1017"/>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rPr>
          <w:rFonts w:ascii="宋体" w:hAnsi="宋体"/>
        </w:rPr>
      </w:pPr>
      <w:r/>
      <w:bookmarkStart w:id="88" w:name="_Toc71810490"/>
      <w:r/>
      <w:bookmarkEnd w:id="83"/>
      <w:r/>
      <w:bookmarkEnd w:id="84"/>
      <w:r>
        <w:rPr>
          <w:rFonts w:ascii="宋体" w:hAnsi="宋体"/>
        </w:rPr>
        <w:t xml:space="preserve"> </w:t>
      </w:r>
      <w:r/>
    </w:p>
    <w:p>
      <w:pPr>
        <w:pStyle w:val="1017"/>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89" w:name="_Toc105397789"/>
      <w:r>
        <w:rPr>
          <w:rFonts w:ascii="宋体" w:hAnsi="宋体"/>
          <w:b/>
          <w:sz w:val="21"/>
          <w:szCs w:val="21"/>
        </w:rPr>
        <w:t xml:space="preserve">附件11</w:t>
      </w:r>
      <w:r>
        <w:rPr>
          <w:rFonts w:hint="eastAsia" w:ascii="宋体" w:hAnsi="宋体"/>
          <w:b/>
          <w:sz w:val="21"/>
          <w:szCs w:val="21"/>
        </w:rPr>
        <w:t xml:space="preserve">.</w:t>
      </w:r>
      <w:r>
        <w:rPr>
          <w:rFonts w:ascii="宋体" w:hAnsi="宋体"/>
          <w:b/>
          <w:sz w:val="21"/>
          <w:szCs w:val="21"/>
        </w:rPr>
        <w:t xml:space="preserve">关于资格文件的声明函</w:t>
      </w:r>
      <w:bookmarkEnd w:id="88"/>
      <w:r/>
      <w:bookmarkEnd w:id="89"/>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outlineLvl w:val="0"/>
      </w:pPr>
      <w:r>
        <w:rPr>
          <w:rFonts w:ascii="宋体" w:hAnsi="宋体"/>
          <w:sz w:val="21"/>
          <w:szCs w:val="21"/>
        </w:rPr>
        <w:br w:type="page" w:clear="all"/>
      </w:r>
      <w:r>
        <w:rPr>
          <w:rFonts w:ascii="宋体" w:hAnsi="宋体"/>
          <w:b/>
          <w:sz w:val="21"/>
          <w:szCs w:val="21"/>
        </w:rPr>
        <w:t xml:space="preserve">附件12</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r/>
    </w:p>
    <w:p>
      <w:pPr>
        <w:ind w:left="0" w:firstLine="420"/>
        <w:jc w:val="center"/>
        <w:rPr>
          <w:rFonts w:ascii="宋体" w:hAnsi="宋体"/>
          <w:b/>
          <w:color w:val="ff0000"/>
          <w:sz w:val="21"/>
          <w:szCs w:val="21"/>
        </w:rPr>
      </w:pPr>
      <w:r>
        <w:rPr>
          <w:rFonts w:ascii="宋体" w:hAnsi="宋体"/>
          <w:b/>
          <w:color w:val="ff0000"/>
          <w:sz w:val="21"/>
          <w:szCs w:val="21"/>
        </w:rPr>
      </w:r>
      <w:r/>
    </w:p>
    <w:p>
      <w:pPr>
        <w:ind w:left="0"/>
        <w:jc w:val="center"/>
        <w:rPr>
          <w:rFonts w:ascii="宋体" w:hAnsi="宋体"/>
          <w:b/>
          <w:color w:val="000000" w:themeColor="text1"/>
          <w:sz w:val="21"/>
          <w:szCs w:val="21"/>
        </w:rPr>
      </w:pPr>
      <w:r>
        <w:rPr>
          <w:rFonts w:ascii="宋体" w:hAnsi="宋体"/>
          <w:b/>
          <w:color w:val="000000" w:themeColor="text1"/>
          <w:sz w:val="21"/>
          <w:szCs w:val="21"/>
        </w:rPr>
        <w:t xml:space="preserve">关于</w:t>
      </w:r>
      <w:r>
        <w:rPr>
          <w:rFonts w:hint="eastAsia" w:ascii="宋体" w:hAnsi="宋体"/>
          <w:b/>
          <w:color w:val="000000" w:themeColor="text1"/>
          <w:sz w:val="21"/>
          <w:szCs w:val="21"/>
        </w:rPr>
        <w:t xml:space="preserve">投标报价合理性</w:t>
      </w:r>
      <w:r>
        <w:rPr>
          <w:rFonts w:ascii="宋体" w:hAnsi="宋体"/>
          <w:b/>
          <w:color w:val="000000" w:themeColor="text1"/>
          <w:sz w:val="21"/>
          <w:szCs w:val="21"/>
        </w:rPr>
        <w:t xml:space="preserve">的</w:t>
      </w:r>
      <w:r>
        <w:rPr>
          <w:rFonts w:hint="eastAsia" w:ascii="宋体" w:hAnsi="宋体"/>
          <w:b/>
          <w:color w:val="000000" w:themeColor="text1"/>
          <w:sz w:val="21"/>
          <w:szCs w:val="21"/>
        </w:rPr>
        <w:t xml:space="preserve">澄清说明</w:t>
      </w:r>
      <w:r/>
    </w:p>
    <w:p>
      <w:pPr>
        <w:ind w:left="0"/>
        <w:jc w:val="left"/>
        <w:spacing w:line="360" w:lineRule="auto"/>
        <w:rPr>
          <w:rFonts w:ascii="宋体" w:hAnsi="宋体"/>
          <w:color w:val="000000" w:themeColor="text1"/>
          <w:sz w:val="21"/>
          <w:szCs w:val="21"/>
          <w:u w:val="single"/>
        </w:rPr>
      </w:pPr>
      <w:r>
        <w:rPr>
          <w:rFonts w:ascii="宋体" w:hAnsi="宋体"/>
          <w:color w:val="000000" w:themeColor="text1"/>
          <w:sz w:val="21"/>
          <w:szCs w:val="21"/>
          <w:u w:val="single"/>
        </w:rPr>
      </w:r>
      <w:r/>
    </w:p>
    <w:p>
      <w:pPr>
        <w:ind w:left="0"/>
        <w:jc w:val="left"/>
        <w:spacing w:line="360" w:lineRule="auto"/>
        <w:rPr>
          <w:rFonts w:ascii="宋体" w:hAnsi="宋体"/>
          <w:color w:val="000000" w:themeColor="text1"/>
          <w:sz w:val="21"/>
          <w:szCs w:val="21"/>
        </w:rPr>
      </w:pPr>
      <w:r>
        <w:rPr>
          <w:rFonts w:hint="eastAsia" w:ascii="宋体" w:hAnsi="宋体"/>
          <w:color w:val="000000" w:themeColor="text1"/>
          <w:sz w:val="21"/>
          <w:szCs w:val="21"/>
          <w:u w:val="single"/>
        </w:rPr>
        <w:t xml:space="preserve">苏州市政府集中采购中心</w:t>
      </w:r>
      <w:r>
        <w:rPr>
          <w:rFonts w:ascii="宋体" w:hAnsi="宋体"/>
          <w:color w:val="000000" w:themeColor="text1"/>
          <w:sz w:val="21"/>
          <w:szCs w:val="21"/>
        </w:rPr>
        <w:t xml:space="preserve">：</w:t>
      </w:r>
      <w:r/>
    </w:p>
    <w:p>
      <w:pPr>
        <w:pStyle w:val="1011"/>
        <w:ind w:left="0" w:firstLine="420"/>
        <w:spacing w:line="360" w:lineRule="auto"/>
        <w:rPr>
          <w:rFonts w:ascii="宋体" w:hAnsi="宋体" w:cs="宋体"/>
          <w:color w:val="000000" w:themeColor="text1"/>
          <w:sz w:val="21"/>
          <w:szCs w:val="21"/>
        </w:rPr>
      </w:pPr>
      <w:r>
        <w:rPr>
          <w:rFonts w:ascii="宋体" w:hAnsi="宋体"/>
          <w:color w:val="000000" w:themeColor="text1"/>
          <w:sz w:val="21"/>
          <w:szCs w:val="21"/>
        </w:rPr>
        <w:t xml:space="preserve">本公司愿就由贵</w:t>
      </w:r>
      <w:r>
        <w:rPr>
          <w:rFonts w:hint="eastAsia" w:ascii="宋体" w:hAnsi="宋体"/>
          <w:color w:val="000000" w:themeColor="text1"/>
          <w:sz w:val="21"/>
          <w:szCs w:val="21"/>
        </w:rPr>
        <w:t xml:space="preserve">中心</w:t>
      </w:r>
      <w:r>
        <w:rPr>
          <w:rFonts w:ascii="宋体" w:hAnsi="宋体"/>
          <w:color w:val="000000" w:themeColor="text1"/>
          <w:sz w:val="21"/>
          <w:szCs w:val="21"/>
        </w:rPr>
        <w:t xml:space="preserve">组织实施的编号为</w:t>
      </w:r>
      <w:r>
        <w:rPr>
          <w:rFonts w:ascii="宋体" w:hAnsi="宋体"/>
          <w:color w:val="000000" w:themeColor="text1"/>
          <w:sz w:val="21"/>
          <w:szCs w:val="21"/>
          <w:u w:val="single"/>
        </w:rPr>
        <w:t xml:space="preserve">              </w:t>
      </w:r>
      <w:r>
        <w:rPr>
          <w:rFonts w:ascii="宋体" w:hAnsi="宋体"/>
          <w:color w:val="000000" w:themeColor="text1"/>
          <w:sz w:val="21"/>
          <w:szCs w:val="21"/>
        </w:rPr>
        <w:t xml:space="preserve">号（</w:t>
      </w:r>
      <w:r>
        <w:rPr>
          <w:rFonts w:hint="eastAsia" w:ascii="宋体" w:hAnsi="宋体"/>
          <w:color w:val="000000" w:themeColor="text1"/>
          <w:sz w:val="21"/>
          <w:szCs w:val="21"/>
        </w:rPr>
        <w:t xml:space="preserve">项目</w:t>
      </w:r>
      <w:r>
        <w:rPr>
          <w:rFonts w:ascii="宋体" w:hAnsi="宋体"/>
          <w:color w:val="000000" w:themeColor="text1"/>
          <w:sz w:val="21"/>
          <w:szCs w:val="21"/>
        </w:rPr>
        <w:t xml:space="preserve">编号）的招标活动进行投标</w:t>
      </w:r>
      <w:r>
        <w:rPr>
          <w:rFonts w:hint="eastAsia" w:ascii="宋体" w:hAnsi="宋体"/>
          <w:color w:val="000000" w:themeColor="text1"/>
          <w:sz w:val="21"/>
          <w:szCs w:val="21"/>
        </w:rPr>
        <w:t xml:space="preserve">，对于本公司的投标报价合理性作出说明如下：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color w:val="ff0000"/>
                <w:sz w:val="21"/>
                <w:szCs w:val="21"/>
                <w:shd w:val="pct10" w:color="auto" w:fill="ffffff"/>
              </w:rPr>
            </w:pPr>
            <w:r>
              <w:rPr>
                <w:rFonts w:hint="eastAsia" w:ascii="宋体" w:hAnsi="宋体"/>
                <w:b/>
                <w:color w:val="ff0000"/>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color w:val="000000" w:themeColor="text1"/>
          <w:sz w:val="21"/>
          <w:szCs w:val="21"/>
          <w:lang w:val="zh-CN"/>
        </w:rPr>
      </w:pPr>
      <w:r/>
      <w:bookmarkStart w:id="90" w:name="OLE_LINK21"/>
      <w:r/>
      <w:bookmarkStart w:id="91" w:name="OLE_LINK23"/>
      <w:r/>
      <w:bookmarkStart w:id="92" w:name="OLE_LINK24"/>
      <w:r>
        <w:rPr>
          <w:rFonts w:hint="eastAsia" w:ascii="宋体" w:hAnsi="宋体"/>
          <w:b/>
          <w:color w:val="000000" w:themeColor="text1"/>
          <w:sz w:val="21"/>
          <w:szCs w:val="21"/>
          <w:lang w:val="zh-CN"/>
        </w:rPr>
        <w:t xml:space="preserve">备注:根据招标文件第二章“投标人须知”第26.4</w:t>
      </w:r>
      <w:bookmarkStart w:id="93" w:name="OLE_LINK12"/>
      <w:r>
        <w:rPr>
          <w:rFonts w:hint="eastAsia" w:ascii="宋体" w:hAnsi="宋体"/>
          <w:b/>
          <w:color w:val="000000" w:themeColor="text1"/>
          <w:sz w:val="21"/>
          <w:szCs w:val="21"/>
          <w:lang w:val="zh-CN"/>
        </w:rPr>
        <w:t xml:space="preserve">条要求，在评标过程中当出现</w:t>
      </w:r>
      <w:r>
        <w:rPr>
          <w:rFonts w:hint="eastAsia" w:ascii="宋体" w:hAnsi="宋体"/>
          <w:b/>
          <w:color w:val="000000" w:themeColor="text1"/>
          <w:sz w:val="21"/>
          <w:szCs w:val="21"/>
          <w:lang w:val="zh-CN"/>
        </w:rPr>
        <w:t xml:space="preserve">投标</w:t>
      </w:r>
      <w:r>
        <w:rPr>
          <w:rFonts w:ascii="宋体" w:hAnsi="宋体"/>
          <w:b/>
          <w:color w:val="000000" w:themeColor="text1"/>
          <w:sz w:val="21"/>
          <w:szCs w:val="21"/>
          <w:lang w:val="zh-CN"/>
        </w:rPr>
        <w:t xml:space="preserve">报价低于采购项目预算</w:t>
      </w:r>
      <w:r>
        <w:rPr>
          <w:rFonts w:hint="eastAsia" w:ascii="宋体" w:hAnsi="宋体"/>
          <w:b/>
          <w:color w:val="000000" w:themeColor="text1"/>
          <w:sz w:val="21"/>
          <w:szCs w:val="21"/>
          <w:lang w:val="zh-CN"/>
        </w:rPr>
        <w:t xml:space="preserve">50%或</w:t>
      </w:r>
      <w:r>
        <w:rPr>
          <w:rFonts w:hint="eastAsia" w:ascii="宋体" w:hAnsi="宋体"/>
          <w:b/>
          <w:color w:val="000000" w:themeColor="text1"/>
          <w:sz w:val="21"/>
          <w:szCs w:val="21"/>
          <w:lang w:val="zh-CN"/>
        </w:rPr>
        <w:t xml:space="preserve">者</w:t>
      </w:r>
      <w:r>
        <w:rPr>
          <w:rFonts w:hint="eastAsia" w:ascii="宋体" w:hAnsi="宋体"/>
          <w:b/>
          <w:color w:val="000000" w:themeColor="text1"/>
          <w:sz w:val="21"/>
          <w:szCs w:val="21"/>
          <w:lang w:val="zh-CN"/>
        </w:rPr>
        <w:t xml:space="preserve">投标</w:t>
      </w:r>
      <w:r>
        <w:rPr>
          <w:rFonts w:ascii="宋体" w:hAnsi="宋体"/>
          <w:b/>
          <w:color w:val="000000" w:themeColor="text1"/>
          <w:sz w:val="21"/>
          <w:szCs w:val="21"/>
          <w:lang w:val="zh-CN"/>
        </w:rPr>
        <w:t xml:space="preserve">报价</w:t>
      </w:r>
      <w:r>
        <w:rPr>
          <w:rFonts w:hint="eastAsia" w:ascii="宋体" w:hAnsi="宋体"/>
          <w:b/>
          <w:color w:val="000000" w:themeColor="text1"/>
          <w:sz w:val="21"/>
          <w:szCs w:val="21"/>
          <w:lang w:val="zh-CN"/>
        </w:rPr>
        <w:t xml:space="preserve">低于</w:t>
      </w:r>
      <w:r>
        <w:rPr>
          <w:rFonts w:ascii="宋体" w:hAnsi="宋体"/>
          <w:b/>
          <w:color w:val="000000" w:themeColor="text1"/>
          <w:sz w:val="21"/>
          <w:szCs w:val="21"/>
          <w:lang w:val="zh-CN"/>
        </w:rPr>
        <w:t xml:space="preserve">采购项目最高</w:t>
      </w:r>
      <w:r>
        <w:rPr>
          <w:rFonts w:hint="eastAsia" w:ascii="宋体" w:hAnsi="宋体"/>
          <w:b/>
          <w:color w:val="000000" w:themeColor="text1"/>
          <w:sz w:val="21"/>
          <w:szCs w:val="21"/>
          <w:lang w:val="zh-CN"/>
        </w:rPr>
        <w:t xml:space="preserve">限价</w:t>
      </w:r>
      <w:r>
        <w:rPr>
          <w:rFonts w:ascii="宋体" w:hAnsi="宋体"/>
          <w:b/>
          <w:color w:val="000000" w:themeColor="text1"/>
          <w:sz w:val="21"/>
          <w:szCs w:val="21"/>
          <w:lang w:val="zh-CN"/>
        </w:rPr>
        <w:t xml:space="preserve">45%</w:t>
      </w:r>
      <w:bookmarkEnd w:id="93"/>
      <w:r>
        <w:rPr>
          <w:rFonts w:hint="eastAsia" w:ascii="宋体" w:hAnsi="宋体"/>
          <w:b/>
          <w:color w:val="000000" w:themeColor="text1"/>
          <w:sz w:val="21"/>
          <w:szCs w:val="21"/>
          <w:lang w:val="zh-CN"/>
        </w:rPr>
        <w:t xml:space="preserve">或者评标委员会认定的供应商报价过低、有可能影响产品质量或者不能诚信履约的其他情形</w:t>
      </w:r>
      <w:r>
        <w:rPr>
          <w:rFonts w:hint="eastAsia" w:ascii="宋体" w:hAnsi="宋体"/>
          <w:b/>
          <w:color w:val="000000" w:themeColor="text1"/>
          <w:sz w:val="21"/>
          <w:szCs w:val="21"/>
          <w:lang w:val="zh-CN"/>
        </w:rPr>
        <w:t xml:space="preserve">时</w:t>
      </w:r>
      <w:r>
        <w:rPr>
          <w:rFonts w:hint="eastAsia" w:ascii="宋体" w:hAnsi="宋体"/>
          <w:b/>
          <w:color w:val="000000" w:themeColor="text1"/>
          <w:sz w:val="21"/>
          <w:szCs w:val="21"/>
          <w:lang w:val="zh-CN"/>
        </w:rPr>
        <w:t xml:space="preserve">,</w:t>
      </w:r>
      <w:bookmarkStart w:id="94" w:name="OLE_LINK18"/>
      <w:r/>
      <w:bookmarkStart w:id="95" w:name="OLE_LINK19"/>
      <w:r>
        <w:rPr>
          <w:rFonts w:hint="eastAsia" w:ascii="宋体" w:hAnsi="宋体"/>
          <w:b/>
          <w:color w:val="000000" w:themeColor="text1"/>
          <w:sz w:val="21"/>
          <w:szCs w:val="21"/>
          <w:lang w:val="zh-CN"/>
        </w:rPr>
        <w:t xml:space="preserve">评标委员会</w:t>
      </w:r>
      <w:bookmarkEnd w:id="94"/>
      <w:r/>
      <w:bookmarkEnd w:id="95"/>
      <w:r>
        <w:rPr>
          <w:rFonts w:hint="eastAsia" w:ascii="宋体" w:hAnsi="宋体"/>
          <w:b/>
          <w:color w:val="000000" w:themeColor="text1"/>
          <w:sz w:val="21"/>
          <w:szCs w:val="21"/>
          <w:lang w:val="zh-CN"/>
        </w:rPr>
        <w:t xml:space="preserve">应当启动</w:t>
      </w:r>
      <w:r>
        <w:rPr>
          <w:rFonts w:hint="eastAsia" w:ascii="宋体" w:hAnsi="宋体"/>
          <w:b/>
          <w:color w:val="000000" w:themeColor="text1"/>
          <w:sz w:val="21"/>
          <w:szCs w:val="21"/>
          <w:lang w:val="zh-CN"/>
        </w:rPr>
        <w:t xml:space="preserve">异常低价投标审查程序</w:t>
      </w:r>
      <w:r>
        <w:rPr>
          <w:rFonts w:hint="eastAsia" w:ascii="宋体" w:hAnsi="宋体"/>
          <w:b/>
          <w:color w:val="000000" w:themeColor="text1"/>
          <w:sz w:val="21"/>
          <w:szCs w:val="21"/>
          <w:lang w:val="zh-CN"/>
        </w:rPr>
        <w:t xml:space="preserve">。评标委员会</w:t>
      </w:r>
      <w:r>
        <w:rPr>
          <w:rFonts w:hint="eastAsia" w:ascii="宋体" w:hAnsi="宋体"/>
          <w:b/>
          <w:color w:val="000000" w:themeColor="text1"/>
          <w:sz w:val="21"/>
          <w:szCs w:val="21"/>
          <w:lang w:val="zh-CN"/>
        </w:rPr>
        <w:t xml:space="preserve">应当要求投标人出具书面说明及必要的证明材料，对投标价格作出解释。书面说明、证明材料主要是项目具体成本测算等与报价合理性相关的说明、材料</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例如进货合同及发票、往期类似项目合同报价清单、库存清单、仓库照片等，最终以评标委员会具体要求为准</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。投标人不能证明其报价合理性的，评标委员会应当将其作为无效投标处理。</w:t>
      </w:r>
      <w:bookmarkEnd w:id="90"/>
      <w:r/>
      <w:bookmarkEnd w:id="91"/>
      <w:r/>
      <w:bookmarkEnd w:id="92"/>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投标人（盖章）： </w:t>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法定代表人或代理人（签字或盖章）：</w:t>
      </w:r>
      <w:r/>
    </w:p>
    <w:p>
      <w:pPr>
        <w:ind w:firstLine="4830"/>
        <w:jc w:val="left"/>
        <w:spacing w:line="360" w:lineRule="auto"/>
        <w:rPr>
          <w:rFonts w:ascii="宋体" w:hAnsi="宋体"/>
          <w:b/>
          <w:color w:val="000000" w:themeColor="text1"/>
          <w:sz w:val="21"/>
          <w:szCs w:val="21"/>
        </w:rPr>
      </w:pPr>
      <w:r>
        <w:rPr>
          <w:rFonts w:ascii="宋体" w:hAnsi="宋体"/>
          <w:color w:val="000000" w:themeColor="text1"/>
          <w:sz w:val="21"/>
          <w:szCs w:val="21"/>
        </w:rPr>
        <w:t xml:space="preserve">日期:       </w:t>
      </w:r>
      <w:r>
        <w:rPr>
          <w:rFonts w:hint="eastAsia" w:ascii="宋体" w:hAnsi="宋体"/>
          <w:color w:val="000000" w:themeColor="text1"/>
          <w:sz w:val="21"/>
          <w:szCs w:val="21"/>
        </w:rPr>
        <w:t xml:space="preserve">年 </w:t>
      </w:r>
      <w:r>
        <w:rPr>
          <w:rFonts w:ascii="宋体" w:hAnsi="宋体"/>
          <w:color w:val="000000" w:themeColor="text1"/>
          <w:sz w:val="21"/>
          <w:szCs w:val="21"/>
        </w:rPr>
        <w:t xml:space="preserve">     </w:t>
      </w:r>
      <w:r>
        <w:rPr>
          <w:rFonts w:hint="eastAsia" w:ascii="宋体" w:hAnsi="宋体"/>
          <w:color w:val="000000" w:themeColor="text1"/>
          <w:sz w:val="21"/>
          <w:szCs w:val="21"/>
        </w:rPr>
        <w:t xml:space="preserve">月 </w:t>
      </w:r>
      <w:r>
        <w:rPr>
          <w:rFonts w:ascii="宋体" w:hAnsi="宋体"/>
          <w:color w:val="000000" w:themeColor="text1"/>
          <w:sz w:val="21"/>
          <w:szCs w:val="21"/>
        </w:rPr>
        <w:t xml:space="preserve">    </w:t>
      </w:r>
      <w:r>
        <w:rPr>
          <w:rFonts w:hint="eastAsia" w:ascii="宋体" w:hAnsi="宋体"/>
          <w:color w:val="000000" w:themeColor="text1"/>
          <w:sz w:val="21"/>
          <w:szCs w:val="21"/>
        </w:rPr>
        <w:t xml:space="preserve">日</w:t>
      </w:r>
      <w:r/>
    </w:p>
    <w:p>
      <w:pPr>
        <w:ind w:left="0"/>
        <w:rPr>
          <w:rFonts w:ascii="Times New Roman" w:hAnsi="Times New Roman" w:cs="Times New Roman"/>
          <w:lang w:val="zh-CN"/>
        </w:rPr>
      </w:pPr>
      <w:r>
        <w:rPr>
          <w:rFonts w:ascii="Times New Roman" w:hAnsi="Times New Roman" w:cs="Times New Roman"/>
          <w:lang w:val="zh-CN"/>
        </w:rPr>
      </w:r>
      <w:r/>
    </w:p>
    <w:p>
      <w:pPr>
        <w:pStyle w:val="1011"/>
        <w:rPr>
          <w:lang w:val="zh-CN"/>
        </w:rPr>
      </w:pPr>
      <w:r>
        <w:rPr>
          <w:lang w:val="zh-CN"/>
        </w:rPr>
      </w:r>
      <w:r/>
    </w:p>
    <w:p>
      <w:pPr>
        <w:rPr>
          <w:lang w:val="zh-CN"/>
        </w:rPr>
      </w:pPr>
      <w:r>
        <w:rPr>
          <w:lang w:val="zh-CN"/>
        </w:rPr>
      </w:r>
      <w:r/>
    </w:p>
    <w:p>
      <w:pPr>
        <w:pStyle w:val="999"/>
        <w:ind w:left="0" w:firstLine="0"/>
        <w:jc w:val="center"/>
        <w:rPr>
          <w:rFonts w:ascii="宋体" w:hAnsi="宋体"/>
          <w:b/>
          <w:sz w:val="44"/>
          <w:szCs w:val="22"/>
        </w:rPr>
      </w:pPr>
      <w:r/>
      <w:bookmarkStart w:id="96" w:name="_Toc105397793"/>
      <w:r/>
      <w:bookmarkStart w:id="97" w:name="_Toc4098"/>
      <w:r/>
      <w:bookmarkStart w:id="98" w:name="_Toc23660"/>
      <w:r>
        <w:rPr>
          <w:rFonts w:hint="eastAsia" w:ascii="宋体" w:hAnsi="宋体"/>
          <w:b/>
          <w:sz w:val="44"/>
          <w:szCs w:val="22"/>
        </w:rPr>
        <w:t xml:space="preserve">第四章  </w:t>
      </w:r>
      <w:bookmarkStart w:id="99" w:name="招标书"/>
      <w:r/>
      <w:bookmarkEnd w:id="99"/>
      <w:r>
        <w:rPr>
          <w:rFonts w:hint="eastAsia" w:ascii="宋体" w:hAnsi="宋体"/>
          <w:b/>
          <w:sz w:val="44"/>
          <w:szCs w:val="22"/>
        </w:rPr>
        <w:t xml:space="preserve">招标书</w:t>
      </w:r>
      <w:bookmarkEnd w:id="96"/>
      <w:r/>
      <w:bookmarkEnd w:id="97"/>
      <w:r/>
      <w:bookmarkEnd w:id="98"/>
      <w:r/>
      <w:r/>
    </w:p>
    <w:p>
      <w:pPr>
        <w:ind w:left="0" w:firstLine="420"/>
        <w:spacing w:line="360" w:lineRule="auto"/>
        <w:tabs>
          <w:tab w:val="left" w:pos="0" w:leader="none"/>
        </w:tabs>
        <w:rPr>
          <w:rFonts w:ascii="宋体" w:hAnsi="宋体"/>
          <w:sz w:val="21"/>
        </w:rPr>
      </w:pPr>
      <w:r>
        <w:rPr>
          <w:rFonts w:hint="eastAsia" w:ascii="宋体" w:hAnsi="宋体"/>
          <w:sz w:val="21"/>
        </w:rPr>
        <w:t xml:space="preserve">苏州市政府集中采购中心</w:t>
      </w:r>
      <w:r>
        <w:rPr>
          <w:rFonts w:ascii="宋体" w:hAnsi="宋体"/>
          <w:sz w:val="21"/>
        </w:rPr>
        <w:t xml:space="preserve">受</w:t>
      </w:r>
      <w:r>
        <w:rPr>
          <w:rFonts w:hint="eastAsia" w:ascii="宋体" w:hAnsi="宋体"/>
          <w:sz w:val="21"/>
          <w:szCs w:val="21"/>
          <w:u w:val="single"/>
        </w:rPr>
        <w:t xml:space="preserve">苏州市中医医院</w:t>
      </w:r>
      <w:r>
        <w:rPr>
          <w:rFonts w:ascii="宋体" w:hAnsi="宋体"/>
          <w:sz w:val="21"/>
        </w:rPr>
        <w:t xml:space="preserve">的委托，就</w:t>
      </w:r>
      <w:r>
        <w:rPr>
          <w:rFonts w:hint="eastAsia" w:ascii="宋体" w:hAnsi="宋体"/>
          <w:sz w:val="21"/>
          <w:u w:val="single"/>
        </w:rPr>
        <w:t xml:space="preserve">西苑医院苏州医院支气管镜、胃肠镜及可视喉镜等</w:t>
      </w:r>
      <w:r>
        <w:rPr>
          <w:rFonts w:hint="eastAsia" w:ascii="宋体" w:hAnsi="宋体"/>
          <w:sz w:val="21"/>
        </w:rPr>
        <w:t xml:space="preserve">项目</w:t>
      </w:r>
      <w:r>
        <w:rPr>
          <w:rFonts w:ascii="宋体" w:hAnsi="宋体"/>
          <w:sz w:val="21"/>
        </w:rPr>
        <w:t xml:space="preserve">进行公开招标，现欢迎符合相关条件的</w:t>
      </w:r>
      <w:r>
        <w:rPr>
          <w:rFonts w:hint="eastAsia" w:ascii="宋体" w:hAnsi="宋体"/>
          <w:sz w:val="21"/>
        </w:rPr>
        <w:t xml:space="preserve">供应</w:t>
      </w:r>
      <w:r>
        <w:rPr>
          <w:rFonts w:ascii="宋体" w:hAnsi="宋体"/>
          <w:sz w:val="21"/>
        </w:rPr>
        <w:t xml:space="preserve">商参加投标。</w:t>
      </w:r>
      <w:r/>
    </w:p>
    <w:p>
      <w:pPr>
        <w:ind w:left="0" w:firstLine="420"/>
        <w:spacing w:line="360" w:lineRule="auto"/>
        <w:tabs>
          <w:tab w:val="left" w:pos="0" w:leader="none"/>
        </w:tabs>
        <w:rPr>
          <w:rFonts w:ascii="宋体" w:hAnsi="宋体"/>
          <w:sz w:val="21"/>
        </w:rPr>
      </w:pPr>
      <w:r>
        <w:rPr>
          <w:rFonts w:hint="eastAsia" w:ascii="宋体" w:hAnsi="宋体"/>
          <w:sz w:val="21"/>
        </w:rPr>
        <w:t xml:space="preserve">一、项目编号：</w:t>
      </w:r>
      <w:r>
        <w:rPr>
          <w:rFonts w:ascii="宋体" w:hAnsi="宋体" w:cs="Times New Roman"/>
          <w:sz w:val="21"/>
          <w:szCs w:val="21"/>
        </w:rPr>
        <w:t xml:space="preserve">JSZC-320500-JZCG-G2025-0632</w:t>
      </w:r>
      <w:r/>
    </w:p>
    <w:p>
      <w:pPr>
        <w:ind w:left="0" w:firstLine="420"/>
        <w:spacing w:line="360" w:lineRule="auto"/>
        <w:tabs>
          <w:tab w:val="left" w:pos="0" w:leader="none"/>
        </w:tabs>
        <w:rPr>
          <w:rFonts w:ascii="宋体" w:hAnsi="宋体"/>
          <w:sz w:val="21"/>
        </w:rPr>
      </w:pPr>
      <w:r>
        <w:rPr>
          <w:rFonts w:hint="eastAsia" w:ascii="宋体" w:hAnsi="宋体"/>
          <w:sz w:val="21"/>
        </w:rPr>
        <w:t xml:space="preserve">二、项目名称：</w:t>
      </w:r>
      <w:r>
        <w:rPr>
          <w:rFonts w:hint="eastAsia" w:ascii="宋体" w:hAnsi="宋体" w:cs="Times New Roman"/>
          <w:sz w:val="21"/>
          <w:szCs w:val="21"/>
        </w:rPr>
        <w:t xml:space="preserve">西苑医院苏州医院支气管镜、胃肠镜及可视喉镜等</w:t>
      </w:r>
      <w:r/>
    </w:p>
    <w:p>
      <w:pPr>
        <w:ind w:left="0" w:firstLine="422"/>
        <w:spacing w:line="360" w:lineRule="auto"/>
        <w:tabs>
          <w:tab w:val="left" w:pos="0" w:leader="none"/>
        </w:tabs>
        <w:rPr>
          <w:rFonts w:ascii="宋体" w:hAnsi="宋体"/>
          <w:b/>
          <w:sz w:val="21"/>
          <w:szCs w:val="21"/>
        </w:rPr>
      </w:pPr>
      <w:r>
        <w:rPr>
          <w:rFonts w:hint="eastAsia" w:ascii="宋体" w:hAnsi="宋体"/>
          <w:b/>
          <w:sz w:val="21"/>
          <w:szCs w:val="21"/>
        </w:rPr>
        <w:t xml:space="preserve">本项目为</w:t>
      </w:r>
      <w:r>
        <w:rPr>
          <w:rFonts w:ascii="宋体" w:hAnsi="宋体"/>
          <w:b/>
          <w:sz w:val="21"/>
          <w:szCs w:val="21"/>
        </w:rPr>
        <w:t xml:space="preserve">JSZC-320500-JZCG-G2025-05</w:t>
      </w:r>
      <w:r>
        <w:rPr>
          <w:rFonts w:ascii="宋体" w:hAnsi="宋体"/>
          <w:b/>
          <w:sz w:val="21"/>
          <w:szCs w:val="21"/>
        </w:rPr>
        <w:t xml:space="preserve">4</w:t>
      </w:r>
      <w:r>
        <w:rPr>
          <w:rFonts w:ascii="宋体" w:hAnsi="宋体"/>
          <w:b/>
          <w:sz w:val="21"/>
          <w:szCs w:val="21"/>
        </w:rPr>
        <w:t xml:space="preserve">6</w:t>
      </w:r>
      <w:r>
        <w:rPr>
          <w:rFonts w:hint="eastAsia" w:ascii="宋体" w:hAnsi="宋体"/>
          <w:b/>
          <w:sz w:val="21"/>
          <w:szCs w:val="21"/>
        </w:rPr>
        <w:t xml:space="preserve">项目中标段三废标重招项目。</w:t>
      </w:r>
      <w:r/>
    </w:p>
    <w:p>
      <w:pPr>
        <w:ind w:left="0" w:firstLine="420"/>
        <w:spacing w:line="360" w:lineRule="auto"/>
        <w:tabs>
          <w:tab w:val="left" w:pos="0" w:leader="none"/>
        </w:tabs>
        <w:rPr>
          <w:rFonts w:ascii="宋体" w:hAnsi="宋体"/>
          <w:sz w:val="21"/>
        </w:rPr>
      </w:pPr>
      <w:r>
        <w:rPr>
          <w:rFonts w:hint="eastAsia" w:ascii="宋体" w:hAnsi="宋体"/>
          <w:sz w:val="21"/>
        </w:rPr>
        <w:t xml:space="preserve">三、预算金额：</w:t>
      </w:r>
      <w:r>
        <w:rPr>
          <w:rFonts w:hint="eastAsia" w:ascii="宋体" w:hAnsi="宋体"/>
          <w:sz w:val="21"/>
        </w:rPr>
        <w:t xml:space="preserve">人民币壹拾陆万元整（￥1</w:t>
      </w:r>
      <w:r>
        <w:rPr>
          <w:rFonts w:ascii="宋体" w:hAnsi="宋体"/>
          <w:sz w:val="21"/>
        </w:rPr>
        <w:t xml:space="preserve">6</w:t>
      </w:r>
      <w:r>
        <w:rPr>
          <w:rFonts w:hint="eastAsia" w:ascii="宋体" w:hAnsi="宋体"/>
          <w:sz w:val="21"/>
        </w:rPr>
        <w:t xml:space="preserve">0</w:t>
      </w:r>
      <w:r>
        <w:rPr>
          <w:rFonts w:ascii="宋体" w:hAnsi="宋体"/>
          <w:sz w:val="21"/>
        </w:rPr>
        <w:t xml:space="preserve">,</w:t>
      </w:r>
      <w:r>
        <w:rPr>
          <w:rFonts w:hint="eastAsia" w:ascii="宋体" w:hAnsi="宋体"/>
          <w:sz w:val="21"/>
        </w:rPr>
        <w:t xml:space="preserve">000.</w:t>
      </w:r>
      <w:r>
        <w:rPr>
          <w:rFonts w:ascii="宋体" w:hAnsi="宋体"/>
          <w:sz w:val="21"/>
        </w:rPr>
        <w:t xml:space="preserve">00</w:t>
      </w:r>
      <w:r>
        <w:rPr>
          <w:rFonts w:hint="eastAsia" w:ascii="宋体" w:hAnsi="宋体"/>
          <w:sz w:val="21"/>
        </w:rPr>
        <w:t xml:space="preserve">元）</w:t>
      </w:r>
      <w:r/>
    </w:p>
    <w:p>
      <w:pPr>
        <w:ind w:left="0" w:firstLine="420"/>
        <w:spacing w:line="360" w:lineRule="auto"/>
        <w:tabs>
          <w:tab w:val="left" w:pos="420" w:leader="none"/>
        </w:tabs>
        <w:rPr>
          <w:rFonts w:ascii="宋体" w:hAnsi="宋体"/>
          <w:sz w:val="21"/>
        </w:rPr>
      </w:pPr>
      <w:r>
        <w:rPr>
          <w:rFonts w:hint="eastAsia" w:ascii="宋体" w:hAnsi="宋体"/>
          <w:sz w:val="21"/>
        </w:rPr>
        <w:t xml:space="preserve">四、最高限价：</w:t>
      </w:r>
      <w:r>
        <w:rPr>
          <w:rFonts w:hint="eastAsia" w:ascii="宋体" w:hAnsi="宋体"/>
          <w:sz w:val="21"/>
        </w:rPr>
        <w:t xml:space="preserve">人民币壹拾伍万贰仟元整（￥152,000.00 元）</w:t>
      </w:r>
      <w:r>
        <w:rPr>
          <w:rFonts w:hint="eastAsia" w:ascii="宋体" w:hAnsi="宋体"/>
          <w:sz w:val="21"/>
        </w:rPr>
      </w:r>
      <w:r/>
    </w:p>
    <w:p>
      <w:pPr>
        <w:ind w:left="0" w:firstLine="420"/>
        <w:spacing w:line="360" w:lineRule="auto"/>
        <w:tabs>
          <w:tab w:val="left" w:pos="420" w:leader="none"/>
        </w:tabs>
        <w:rPr>
          <w:rFonts w:ascii="宋体" w:hAnsi="宋体"/>
          <w:color w:val="ff0000"/>
          <w:sz w:val="21"/>
        </w:rPr>
      </w:pPr>
      <w:r>
        <w:rPr>
          <w:rFonts w:hint="eastAsia" w:ascii="宋体" w:hAnsi="宋体"/>
          <w:sz w:val="21"/>
        </w:rPr>
        <w:t xml:space="preserve">五、合同履行期限：</w:t>
      </w:r>
      <w:r>
        <w:rPr>
          <w:rFonts w:hint="eastAsia" w:ascii="宋体" w:hAnsi="宋体"/>
          <w:sz w:val="21"/>
          <w:szCs w:val="21"/>
        </w:rPr>
        <w:t xml:space="preserve">在合同生效接甲方进场通知后15天内供货，如遇施工现场无安装条件，经采购单位同意后可适当延期。原厂质保，质保期5年。</w:t>
      </w:r>
      <w:r/>
    </w:p>
    <w:p>
      <w:pPr>
        <w:ind w:left="0" w:firstLine="420"/>
        <w:spacing w:line="360" w:lineRule="auto"/>
        <w:tabs>
          <w:tab w:val="left" w:pos="420" w:leader="none"/>
        </w:tabs>
        <w:rPr>
          <w:rFonts w:ascii="宋体" w:hAnsi="宋体"/>
          <w:sz w:val="21"/>
        </w:rPr>
      </w:pPr>
      <w:r>
        <w:rPr>
          <w:rFonts w:hint="eastAsia" w:ascii="宋体" w:hAnsi="宋体"/>
          <w:sz w:val="21"/>
        </w:rPr>
        <w:t xml:space="preserve">六、招标内容：</w:t>
      </w:r>
      <w:r/>
    </w:p>
    <w:p>
      <w:pPr>
        <w:ind w:left="0" w:firstLine="422"/>
        <w:spacing w:line="360" w:lineRule="auto"/>
        <w:tabs>
          <w:tab w:val="left" w:pos="420" w:leader="none"/>
        </w:tabs>
        <w:rPr>
          <w:rFonts w:ascii="宋体" w:hAnsi="宋体"/>
          <w:b/>
          <w:sz w:val="21"/>
          <w:szCs w:val="21"/>
        </w:rPr>
      </w:pPr>
      <w:r>
        <w:rPr>
          <w:rFonts w:hint="eastAsia" w:ascii="宋体" w:hAnsi="宋体"/>
          <w:b/>
          <w:sz w:val="21"/>
          <w:szCs w:val="21"/>
        </w:rPr>
        <w:t xml:space="preserve">（一）货物清单：</w:t>
      </w:r>
      <w:r/>
    </w:p>
    <w:tbl>
      <w:tblPr>
        <w:tblW w:w="5001"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888"/>
        <w:gridCol w:w="1674"/>
        <w:gridCol w:w="2647"/>
        <w:gridCol w:w="2647"/>
      </w:tblGrid>
      <w:tr>
        <w:trPr>
          <w:trHeight w:val="402"/>
        </w:trPr>
        <w:tc>
          <w:tcPr>
            <w:tcW w:w="1465" w:type="pct"/>
            <w:vAlign w:val="center"/>
            <w:textDirection w:val="lrTb"/>
            <w:noWrap w:val="false"/>
          </w:tcPr>
          <w:p>
            <w:pPr>
              <w:ind w:left="0"/>
              <w:jc w:val="center"/>
              <w:spacing w:line="360" w:lineRule="auto"/>
              <w:tabs>
                <w:tab w:val="left" w:pos="0" w:leader="none"/>
              </w:tabs>
              <w:rPr>
                <w:rFonts w:ascii="宋体" w:hAnsi="宋体"/>
                <w:sz w:val="21"/>
                <w:szCs w:val="21"/>
              </w:rPr>
            </w:pPr>
            <w:r>
              <w:rPr>
                <w:rFonts w:hint="eastAsia" w:ascii="宋体" w:hAnsi="宋体"/>
                <w:sz w:val="21"/>
                <w:szCs w:val="21"/>
              </w:rPr>
              <w:t xml:space="preserve">设备名称</w:t>
            </w:r>
            <w:r/>
          </w:p>
        </w:tc>
        <w:tc>
          <w:tcPr>
            <w:tcW w:w="849" w:type="pct"/>
            <w:vAlign w:val="center"/>
            <w:textDirection w:val="lrTb"/>
            <w:noWrap w:val="false"/>
          </w:tcPr>
          <w:p>
            <w:pPr>
              <w:ind w:left="0"/>
              <w:jc w:val="center"/>
              <w:spacing w:line="360" w:lineRule="auto"/>
              <w:tabs>
                <w:tab w:val="left" w:pos="0" w:leader="none"/>
              </w:tabs>
              <w:rPr>
                <w:rFonts w:ascii="宋体" w:hAnsi="宋体"/>
                <w:sz w:val="21"/>
                <w:szCs w:val="21"/>
              </w:rPr>
            </w:pPr>
            <w:r>
              <w:rPr>
                <w:rFonts w:hint="eastAsia" w:ascii="宋体" w:hAnsi="宋体"/>
                <w:sz w:val="21"/>
                <w:szCs w:val="21"/>
              </w:rPr>
              <w:t xml:space="preserve">数量</w:t>
            </w:r>
            <w:r/>
          </w:p>
        </w:tc>
        <w:tc>
          <w:tcPr>
            <w:tcW w:w="1343" w:type="pct"/>
            <w:vAlign w:val="center"/>
            <w:textDirection w:val="lrTb"/>
            <w:noWrap w:val="false"/>
          </w:tcPr>
          <w:p>
            <w:pPr>
              <w:ind w:left="0"/>
              <w:jc w:val="center"/>
              <w:spacing w:line="360" w:lineRule="auto"/>
              <w:tabs>
                <w:tab w:val="left" w:pos="0" w:leader="none"/>
              </w:tabs>
              <w:rPr>
                <w:rFonts w:ascii="宋体" w:hAnsi="宋体"/>
                <w:sz w:val="21"/>
                <w:szCs w:val="21"/>
              </w:rPr>
            </w:pPr>
            <w:r>
              <w:rPr>
                <w:rFonts w:hint="eastAsia" w:ascii="宋体" w:hAnsi="宋体"/>
                <w:sz w:val="21"/>
                <w:szCs w:val="21"/>
              </w:rPr>
              <w:t xml:space="preserve">是否为医疗器械</w:t>
            </w:r>
            <w:r/>
          </w:p>
        </w:tc>
        <w:tc>
          <w:tcPr>
            <w:tcW w:w="1343" w:type="pct"/>
            <w:vAlign w:val="center"/>
            <w:textDirection w:val="lrTb"/>
            <w:noWrap w:val="false"/>
          </w:tcPr>
          <w:p>
            <w:pPr>
              <w:ind w:left="0"/>
              <w:jc w:val="center"/>
              <w:spacing w:line="360" w:lineRule="auto"/>
              <w:tabs>
                <w:tab w:val="left" w:pos="0" w:leader="none"/>
              </w:tabs>
              <w:rPr>
                <w:rFonts w:ascii="宋体" w:hAnsi="宋体"/>
                <w:sz w:val="21"/>
                <w:szCs w:val="21"/>
              </w:rPr>
            </w:pPr>
            <w:r>
              <w:rPr>
                <w:rFonts w:hint="eastAsia" w:ascii="宋体" w:hAnsi="宋体"/>
                <w:sz w:val="21"/>
                <w:szCs w:val="21"/>
              </w:rPr>
              <w:t xml:space="preserve">是否接受进口产品投标</w:t>
            </w:r>
            <w:r/>
          </w:p>
        </w:tc>
      </w:tr>
      <w:tr>
        <w:trPr>
          <w:trHeight w:val="424"/>
        </w:trPr>
        <w:tc>
          <w:tcPr>
            <w:tcW w:w="1465" w:type="pct"/>
            <w:vAlign w:val="center"/>
            <w:textDirection w:val="lrTb"/>
            <w:noWrap w:val="false"/>
          </w:tcPr>
          <w:p>
            <w:pPr>
              <w:ind w:left="0"/>
              <w:jc w:val="left"/>
              <w:spacing w:line="360" w:lineRule="auto"/>
              <w:tabs>
                <w:tab w:val="left" w:pos="0" w:leader="none"/>
              </w:tabs>
              <w:rPr>
                <w:rFonts w:ascii="宋体" w:hAnsi="宋体"/>
                <w:sz w:val="21"/>
                <w:szCs w:val="21"/>
              </w:rPr>
            </w:pPr>
            <w:r/>
            <w:bookmarkStart w:id="100" w:name="OLE_LINK34"/>
            <w:r>
              <w:rPr>
                <w:rFonts w:hint="eastAsia" w:ascii="宋体" w:hAnsi="宋体"/>
                <w:sz w:val="21"/>
                <w:szCs w:val="21"/>
              </w:rPr>
              <w:t xml:space="preserve">呼气试验检测仪</w:t>
            </w:r>
            <w:bookmarkEnd w:id="100"/>
            <w:r/>
            <w:r/>
          </w:p>
        </w:tc>
        <w:tc>
          <w:tcPr>
            <w:tcW w:w="849" w:type="pct"/>
            <w:vAlign w:val="center"/>
            <w:textDirection w:val="lrTb"/>
            <w:noWrap w:val="false"/>
          </w:tcPr>
          <w:p>
            <w:pPr>
              <w:ind w:left="0"/>
              <w:jc w:val="center"/>
              <w:spacing w:line="360" w:lineRule="auto"/>
              <w:tabs>
                <w:tab w:val="left" w:pos="0" w:leader="none"/>
              </w:tabs>
              <w:rPr>
                <w:rFonts w:ascii="宋体" w:hAnsi="宋体"/>
                <w:sz w:val="21"/>
                <w:szCs w:val="21"/>
              </w:rPr>
            </w:pPr>
            <w:r>
              <w:rPr>
                <w:rFonts w:hint="eastAsia" w:ascii="宋体" w:hAnsi="宋体"/>
                <w:sz w:val="21"/>
                <w:szCs w:val="21"/>
              </w:rPr>
              <w:t xml:space="preserve">1</w:t>
            </w:r>
            <w:r/>
          </w:p>
        </w:tc>
        <w:tc>
          <w:tcPr>
            <w:tcW w:w="1343" w:type="pct"/>
            <w:vAlign w:val="center"/>
            <w:textDirection w:val="lrTb"/>
            <w:noWrap w:val="false"/>
          </w:tcPr>
          <w:p>
            <w:pPr>
              <w:ind w:left="0"/>
              <w:jc w:val="center"/>
              <w:spacing w:line="360" w:lineRule="auto"/>
              <w:tabs>
                <w:tab w:val="left" w:pos="0" w:leader="none"/>
              </w:tabs>
              <w:rPr>
                <w:rFonts w:ascii="宋体" w:hAnsi="宋体"/>
                <w:sz w:val="21"/>
                <w:szCs w:val="21"/>
              </w:rPr>
            </w:pPr>
            <w:r>
              <w:rPr>
                <w:rFonts w:hint="eastAsia" w:ascii="宋体" w:hAnsi="宋体"/>
                <w:sz w:val="21"/>
                <w:szCs w:val="21"/>
              </w:rPr>
              <w:t xml:space="preserve">是</w:t>
            </w:r>
            <w:r/>
          </w:p>
        </w:tc>
        <w:tc>
          <w:tcPr>
            <w:tcW w:w="1343" w:type="pct"/>
            <w:textDirection w:val="lrTb"/>
            <w:noWrap w:val="false"/>
          </w:tcPr>
          <w:p>
            <w:pPr>
              <w:ind w:left="0"/>
              <w:jc w:val="center"/>
              <w:spacing w:line="360" w:lineRule="auto"/>
              <w:tabs>
                <w:tab w:val="left" w:pos="0" w:leader="none"/>
              </w:tabs>
              <w:rPr>
                <w:rFonts w:ascii="宋体" w:hAnsi="宋体"/>
                <w:sz w:val="21"/>
                <w:szCs w:val="21"/>
              </w:rPr>
            </w:pPr>
            <w:r>
              <w:rPr>
                <w:rFonts w:hint="eastAsia" w:ascii="Segoe UI" w:hAnsi="Segoe UI" w:cs="Segoe UI"/>
                <w:sz w:val="21"/>
                <w:szCs w:val="21"/>
              </w:rPr>
              <w:t xml:space="preserve">否</w:t>
            </w:r>
            <w:r/>
          </w:p>
        </w:tc>
      </w:tr>
    </w:tbl>
    <w:p>
      <w:pPr>
        <w:ind w:left="0" w:firstLine="422"/>
        <w:spacing w:line="360" w:lineRule="auto"/>
        <w:tabs>
          <w:tab w:val="left" w:pos="420" w:leader="none"/>
        </w:tabs>
        <w:rPr>
          <w:rFonts w:ascii="宋体" w:hAnsi="宋体"/>
          <w:sz w:val="21"/>
        </w:rPr>
      </w:pPr>
      <w:r>
        <w:rPr>
          <w:rFonts w:hint="eastAsia" w:ascii="宋体" w:hAnsi="宋体"/>
          <w:b/>
          <w:sz w:val="21"/>
        </w:rPr>
        <w:t xml:space="preserve">注：核心产品：</w:t>
      </w:r>
      <w:r>
        <w:rPr>
          <w:rFonts w:hint="eastAsia" w:ascii="宋体" w:hAnsi="宋体"/>
          <w:b/>
          <w:bCs/>
          <w:sz w:val="21"/>
          <w:szCs w:val="21"/>
        </w:rPr>
        <w:t xml:space="preserve">呼气试验检测仪</w:t>
      </w:r>
      <w:r>
        <w:rPr>
          <w:rFonts w:hint="eastAsia" w:ascii="宋体" w:hAnsi="宋体"/>
          <w:b/>
          <w:sz w:val="21"/>
        </w:rPr>
        <w:t xml:space="preserve">。</w:t>
      </w:r>
      <w:r/>
    </w:p>
    <w:p>
      <w:pPr>
        <w:ind w:left="0" w:firstLine="422"/>
        <w:spacing w:line="360" w:lineRule="auto"/>
        <w:tabs>
          <w:tab w:val="left" w:pos="420" w:leader="none"/>
        </w:tabs>
        <w:rPr>
          <w:rFonts w:ascii="宋体" w:hAnsi="宋体"/>
          <w:b/>
          <w:sz w:val="21"/>
          <w:szCs w:val="21"/>
        </w:rPr>
      </w:pPr>
      <w:r>
        <w:rPr>
          <w:rFonts w:hint="eastAsia" w:ascii="宋体" w:hAnsi="宋体"/>
          <w:b/>
          <w:sz w:val="21"/>
          <w:szCs w:val="21"/>
        </w:rPr>
        <w:t xml:space="preserve">（二）</w:t>
      </w:r>
      <w:r>
        <w:rPr>
          <w:rFonts w:hint="eastAsia" w:ascii="宋体" w:hAnsi="宋体"/>
          <w:b/>
          <w:sz w:val="21"/>
          <w:szCs w:val="21"/>
        </w:rPr>
        <w:t xml:space="preserve">实质性响应内容：</w:t>
      </w:r>
      <w:r/>
    </w:p>
    <w:p>
      <w:pPr>
        <w:ind w:left="0" w:firstLine="422"/>
        <w:jc w:val="left"/>
        <w:spacing w:line="360" w:lineRule="auto"/>
        <w:tabs>
          <w:tab w:val="left" w:pos="778" w:leader="none"/>
        </w:tabs>
        <w:rPr>
          <w:rFonts w:ascii="宋体" w:hAnsi="宋体" w:cs="等线"/>
          <w:b/>
          <w:bCs/>
          <w:sz w:val="21"/>
          <w:szCs w:val="21"/>
        </w:rPr>
      </w:pPr>
      <w:r>
        <w:rPr>
          <w:rFonts w:hint="eastAsia" w:ascii="宋体" w:hAnsi="宋体"/>
          <w:b/>
          <w:sz w:val="21"/>
        </w:rPr>
        <w:t xml:space="preserve">1</w:t>
      </w:r>
      <w:r>
        <w:rPr>
          <w:rFonts w:ascii="宋体" w:hAnsi="宋体"/>
          <w:b/>
          <w:sz w:val="21"/>
        </w:rPr>
        <w:t xml:space="preserve">.</w:t>
      </w:r>
      <w:r>
        <w:rPr>
          <w:rFonts w:hint="eastAsia" w:ascii="宋体" w:hAnsi="宋体"/>
          <w:b/>
          <w:sz w:val="21"/>
        </w:rPr>
        <w:t xml:space="preserve">产品须提供《医疗器械注册证》，</w:t>
      </w:r>
      <w:r>
        <w:rPr>
          <w:rFonts w:hint="eastAsia" w:ascii="宋体" w:hAnsi="宋体" w:cs="等线"/>
          <w:b/>
          <w:bCs/>
          <w:sz w:val="21"/>
          <w:szCs w:val="21"/>
        </w:rPr>
        <w:t xml:space="preserve">投标文件中须提供以上证书复印件并加盖公章。</w:t>
      </w:r>
      <w:r/>
    </w:p>
    <w:p>
      <w:pPr>
        <w:ind w:left="0" w:firstLine="422"/>
        <w:jc w:val="left"/>
        <w:spacing w:line="360" w:lineRule="auto"/>
        <w:tabs>
          <w:tab w:val="left" w:pos="778" w:leader="none"/>
        </w:tabs>
        <w:rPr>
          <w:rFonts w:ascii="宋体" w:hAnsi="宋体" w:cs="等线"/>
          <w:b/>
          <w:bCs/>
          <w:sz w:val="21"/>
          <w:szCs w:val="21"/>
        </w:rPr>
      </w:pPr>
      <w:r>
        <w:rPr>
          <w:rFonts w:hint="eastAsia" w:ascii="宋体" w:hAnsi="宋体" w:cs="等线"/>
          <w:b/>
          <w:bCs/>
          <w:sz w:val="21"/>
          <w:szCs w:val="21"/>
        </w:rPr>
        <w:t xml:space="preserve">2</w:t>
      </w:r>
      <w:r>
        <w:rPr>
          <w:rFonts w:ascii="宋体" w:hAnsi="宋体" w:cs="等线"/>
          <w:b/>
          <w:bCs/>
          <w:sz w:val="21"/>
          <w:szCs w:val="21"/>
        </w:rPr>
        <w:t xml:space="preserve">.</w:t>
      </w:r>
      <w:r>
        <w:rPr>
          <w:rFonts w:hint="eastAsia" w:ascii="宋体" w:hAnsi="宋体"/>
          <w:b/>
          <w:bCs/>
          <w:sz w:val="21"/>
          <w:szCs w:val="21"/>
        </w:rPr>
        <w:t xml:space="preserve">提供原厂免费整机保</w:t>
      </w:r>
      <w:r>
        <w:rPr>
          <w:rFonts w:hint="eastAsia" w:cs="等线" w:asciiTheme="minorEastAsia" w:hAnsiTheme="minorEastAsia" w:eastAsiaTheme="minorEastAsia"/>
          <w:b/>
          <w:bCs/>
          <w:sz w:val="21"/>
          <w:szCs w:val="21"/>
        </w:rPr>
        <w:t xml:space="preserve">修</w:t>
      </w:r>
      <w:r>
        <w:rPr>
          <w:rFonts w:hint="eastAsia" w:ascii="宋体" w:hAnsi="宋体"/>
          <w:b/>
          <w:bCs/>
          <w:sz w:val="21"/>
          <w:szCs w:val="21"/>
        </w:rPr>
        <w:t xml:space="preserve">≥5年。</w:t>
      </w:r>
      <w:r>
        <w:rPr>
          <w:rFonts w:hint="eastAsia" w:cs="等线" w:asciiTheme="minorEastAsia" w:hAnsiTheme="minorEastAsia" w:eastAsiaTheme="minorEastAsia"/>
          <w:b/>
          <w:bCs/>
          <w:sz w:val="21"/>
          <w:szCs w:val="21"/>
        </w:rPr>
        <w:t xml:space="preserve">（</w:t>
      </w:r>
      <w:r>
        <w:rPr>
          <w:rFonts w:hint="eastAsia" w:asciiTheme="minorEastAsia" w:hAnsiTheme="minorEastAsia" w:eastAsiaTheme="minorEastAsia"/>
          <w:b/>
          <w:bCs/>
          <w:sz w:val="21"/>
          <w:szCs w:val="21"/>
        </w:rPr>
        <w:t xml:space="preserve">承诺函加盖公章，格式自拟</w:t>
      </w:r>
      <w:r>
        <w:rPr>
          <w:rFonts w:hint="eastAsia" w:cs="等线" w:asciiTheme="minorEastAsia" w:hAnsiTheme="minorEastAsia" w:eastAsiaTheme="minorEastAsia"/>
          <w:b/>
          <w:bCs/>
          <w:sz w:val="21"/>
          <w:szCs w:val="21"/>
        </w:rPr>
        <w:t xml:space="preserve">）</w:t>
      </w:r>
      <w:r/>
    </w:p>
    <w:p>
      <w:pPr>
        <w:pStyle w:val="1367"/>
        <w:contextualSpacing/>
        <w:ind w:left="0" w:firstLine="422"/>
        <w:spacing w:after="160" w:line="360" w:lineRule="auto"/>
        <w:tabs>
          <w:tab w:val="left" w:pos="0" w:leader="none"/>
        </w:tabs>
        <w:rPr>
          <w:rFonts w:ascii="宋体" w:hAnsi="宋体"/>
          <w:sz w:val="21"/>
        </w:rPr>
      </w:pPr>
      <w:r>
        <w:rPr>
          <w:rFonts w:hint="eastAsia" w:ascii="宋体" w:hAnsi="宋体"/>
          <w:b/>
          <w:bCs/>
          <w:sz w:val="21"/>
          <w:szCs w:val="21"/>
        </w:rPr>
        <w:t xml:space="preserve">上述1项按要求提供证明材料，2项提供承诺函承诺满足相关要求，未按要求提供证明材料或承诺函视为无效投标。</w:t>
      </w:r>
      <w:r/>
    </w:p>
    <w:p>
      <w:pPr>
        <w:ind w:left="0" w:firstLine="422"/>
        <w:spacing w:line="360" w:lineRule="auto"/>
        <w:tabs>
          <w:tab w:val="left" w:pos="0" w:leader="none"/>
        </w:tabs>
        <w:rPr>
          <w:rFonts w:ascii="宋体" w:hAnsi="宋体" w:cs="Times New Roman"/>
          <w:b/>
          <w:color w:val="000000" w:themeColor="text1"/>
          <w:sz w:val="21"/>
          <w:szCs w:val="21"/>
        </w:rPr>
      </w:pPr>
      <w:r>
        <w:rPr>
          <w:rFonts w:hint="eastAsia" w:ascii="宋体" w:hAnsi="宋体"/>
          <w:b/>
          <w:sz w:val="21"/>
          <w:szCs w:val="21"/>
        </w:rPr>
        <w:t xml:space="preserve">（三）技</w:t>
      </w:r>
      <w:r>
        <w:rPr>
          <w:rFonts w:hint="eastAsia" w:ascii="宋体" w:hAnsi="宋体" w:cs="Times New Roman"/>
          <w:b/>
          <w:color w:val="000000" w:themeColor="text1"/>
          <w:sz w:val="21"/>
          <w:szCs w:val="21"/>
        </w:rPr>
        <w:t xml:space="preserve">术参数及要求：</w:t>
      </w:r>
      <w:r/>
    </w:p>
    <w:p>
      <w:pPr>
        <w:ind w:left="0" w:firstLine="420"/>
        <w:spacing w:line="360" w:lineRule="auto"/>
        <w:tabs>
          <w:tab w:val="left" w:pos="0" w:leader="none"/>
        </w:tabs>
        <w:rPr>
          <w:rFonts w:ascii="宋体" w:hAnsi="宋体"/>
          <w:sz w:val="21"/>
        </w:rPr>
      </w:pPr>
      <w:r>
        <w:rPr>
          <w:rFonts w:hint="eastAsia" w:ascii="宋体" w:hAnsi="宋体"/>
          <w:sz w:val="21"/>
        </w:rPr>
        <w:t xml:space="preserve">1、</w:t>
      </w:r>
      <w:r>
        <w:rPr>
          <w:rFonts w:hint="eastAsia" w:ascii="宋体" w:hAnsi="宋体"/>
          <w:sz w:val="21"/>
        </w:rPr>
        <w:t xml:space="preserve">★</w:t>
      </w:r>
      <w:r>
        <w:rPr>
          <w:rFonts w:hint="eastAsia" w:ascii="宋体" w:hAnsi="宋体"/>
          <w:sz w:val="21"/>
        </w:rPr>
        <w:t xml:space="preserve">样本采集器通道数量：十通道，能够一次连接并连续检测10个气袋样本，能统一或分别打印中文检测报告；</w:t>
      </w:r>
      <w:r/>
    </w:p>
    <w:p>
      <w:pPr>
        <w:ind w:left="0" w:firstLine="420"/>
        <w:spacing w:line="360" w:lineRule="auto"/>
        <w:tabs>
          <w:tab w:val="left" w:pos="0" w:leader="none"/>
        </w:tabs>
        <w:rPr>
          <w:rFonts w:ascii="宋体" w:hAnsi="宋体"/>
          <w:sz w:val="21"/>
        </w:rPr>
      </w:pPr>
      <w:r>
        <w:rPr>
          <w:rFonts w:hint="eastAsia" w:ascii="宋体" w:hAnsi="宋体"/>
          <w:sz w:val="21"/>
        </w:rPr>
        <w:t xml:space="preserve">2、仪器尺寸：400mm×360mm×385mm；</w:t>
      </w:r>
      <w:r/>
    </w:p>
    <w:p>
      <w:pPr>
        <w:ind w:left="0" w:firstLine="420"/>
        <w:spacing w:line="360" w:lineRule="auto"/>
        <w:tabs>
          <w:tab w:val="left" w:pos="0" w:leader="none"/>
        </w:tabs>
        <w:rPr>
          <w:rFonts w:ascii="宋体" w:hAnsi="宋体"/>
          <w:sz w:val="21"/>
        </w:rPr>
      </w:pPr>
      <w:r>
        <w:rPr>
          <w:rFonts w:hint="eastAsia" w:ascii="宋体" w:hAnsi="宋体"/>
          <w:sz w:val="21"/>
        </w:rPr>
        <w:t xml:space="preserve">3、</w:t>
      </w:r>
      <w:r>
        <w:rPr>
          <w:rFonts w:hint="eastAsia" w:ascii="宋体" w:hAnsi="宋体"/>
          <w:sz w:val="21"/>
        </w:rPr>
        <w:t xml:space="preserve">★</w:t>
      </w:r>
      <w:r>
        <w:rPr>
          <w:rFonts w:hint="eastAsia" w:ascii="宋体" w:hAnsi="宋体"/>
          <w:sz w:val="21"/>
        </w:rPr>
        <w:t xml:space="preserve">测量范围：测量样品的浓度范围为：1%～10%；</w:t>
      </w:r>
      <w:r/>
    </w:p>
    <w:p>
      <w:pPr>
        <w:ind w:left="0" w:firstLine="420"/>
        <w:spacing w:line="360" w:lineRule="auto"/>
        <w:tabs>
          <w:tab w:val="left" w:pos="0" w:leader="none"/>
        </w:tabs>
        <w:rPr>
          <w:rFonts w:ascii="宋体" w:hAnsi="宋体"/>
          <w:sz w:val="21"/>
        </w:rPr>
      </w:pPr>
      <w:r>
        <w:rPr>
          <w:rFonts w:hint="eastAsia" w:ascii="宋体" w:hAnsi="宋体"/>
          <w:sz w:val="21"/>
        </w:rPr>
        <w:t xml:space="preserve">4、</w:t>
      </w:r>
      <w:r>
        <w:rPr>
          <w:rFonts w:hint="eastAsia" w:ascii="宋体" w:hAnsi="宋体"/>
          <w:sz w:val="21"/>
        </w:rPr>
        <w:t xml:space="preserve">★</w:t>
      </w:r>
      <w:r>
        <w:rPr>
          <w:rFonts w:hint="eastAsia" w:ascii="宋体" w:hAnsi="宋体"/>
          <w:sz w:val="21"/>
        </w:rPr>
        <w:t xml:space="preserve">测量精度：精密度：标准偏差δsd不超过0.25‰；</w:t>
      </w:r>
      <w:r/>
    </w:p>
    <w:p>
      <w:pPr>
        <w:ind w:left="0" w:firstLine="420"/>
        <w:spacing w:line="360" w:lineRule="auto"/>
        <w:tabs>
          <w:tab w:val="left" w:pos="0" w:leader="none"/>
        </w:tabs>
        <w:rPr>
          <w:rFonts w:ascii="宋体" w:hAnsi="宋体"/>
          <w:sz w:val="21"/>
        </w:rPr>
      </w:pPr>
      <w:r>
        <w:rPr>
          <w:rFonts w:hint="eastAsia" w:ascii="宋体" w:hAnsi="宋体"/>
          <w:sz w:val="21"/>
        </w:rPr>
        <w:t xml:space="preserve">5、</w:t>
      </w:r>
      <w:r>
        <w:rPr>
          <w:rFonts w:hint="eastAsia" w:ascii="宋体" w:hAnsi="宋体"/>
          <w:sz w:val="21"/>
        </w:rPr>
        <w:t xml:space="preserve">★</w:t>
      </w:r>
      <w:r>
        <w:rPr>
          <w:rFonts w:hint="eastAsia" w:ascii="宋体" w:hAnsi="宋体"/>
          <w:sz w:val="21"/>
        </w:rPr>
        <w:t xml:space="preserve">稳定性：在5小时内，C.V.的绝对值不大于3%；</w:t>
      </w:r>
      <w:r/>
    </w:p>
    <w:p>
      <w:pPr>
        <w:ind w:left="0" w:firstLine="420"/>
        <w:spacing w:line="360" w:lineRule="auto"/>
        <w:tabs>
          <w:tab w:val="left" w:pos="0" w:leader="none"/>
        </w:tabs>
        <w:rPr>
          <w:rFonts w:ascii="宋体" w:hAnsi="宋体"/>
          <w:sz w:val="21"/>
        </w:rPr>
      </w:pPr>
      <w:r>
        <w:rPr>
          <w:rFonts w:hint="eastAsia" w:ascii="宋体" w:hAnsi="宋体"/>
          <w:sz w:val="21"/>
        </w:rPr>
        <w:t xml:space="preserve">6、</w:t>
      </w:r>
      <w:r>
        <w:rPr>
          <w:rFonts w:hint="eastAsia" w:ascii="宋体" w:hAnsi="宋体"/>
          <w:sz w:val="21"/>
        </w:rPr>
        <w:t xml:space="preserve">★</w:t>
      </w:r>
      <w:r>
        <w:rPr>
          <w:rFonts w:hint="eastAsia" w:ascii="宋体" w:hAnsi="宋体"/>
          <w:sz w:val="21"/>
        </w:rPr>
        <w:t xml:space="preserve">检测灵敏度：CO2最小检测浓度：0.5%，误差应不超过±0.1%； </w:t>
      </w:r>
      <w:r/>
    </w:p>
    <w:p>
      <w:pPr>
        <w:ind w:left="0" w:firstLine="420"/>
        <w:spacing w:line="360" w:lineRule="auto"/>
        <w:tabs>
          <w:tab w:val="left" w:pos="0" w:leader="none"/>
        </w:tabs>
        <w:rPr>
          <w:rFonts w:ascii="宋体" w:hAnsi="宋体"/>
          <w:sz w:val="21"/>
        </w:rPr>
      </w:pPr>
      <w:r>
        <w:rPr>
          <w:rFonts w:hint="eastAsia" w:ascii="宋体" w:hAnsi="宋体"/>
          <w:sz w:val="21"/>
        </w:rPr>
        <w:t xml:space="preserve">7、</w:t>
      </w:r>
      <w:r>
        <w:rPr>
          <w:rFonts w:hint="eastAsia" w:ascii="宋体" w:hAnsi="宋体"/>
          <w:sz w:val="21"/>
        </w:rPr>
        <w:t xml:space="preserve">★</w:t>
      </w:r>
      <w:r>
        <w:rPr>
          <w:rFonts w:hint="eastAsia" w:ascii="宋体" w:hAnsi="宋体"/>
          <w:sz w:val="21"/>
        </w:rPr>
        <w:t xml:space="preserve">样品体积：样品必须满足不少于120ml/袋； </w:t>
      </w:r>
      <w:r/>
    </w:p>
    <w:p>
      <w:pPr>
        <w:ind w:left="0" w:firstLine="420"/>
        <w:spacing w:line="360" w:lineRule="auto"/>
        <w:tabs>
          <w:tab w:val="left" w:pos="0" w:leader="none"/>
        </w:tabs>
        <w:rPr>
          <w:rFonts w:ascii="宋体" w:hAnsi="宋体"/>
          <w:sz w:val="21"/>
        </w:rPr>
      </w:pPr>
      <w:r>
        <w:rPr>
          <w:rFonts w:hint="eastAsia" w:ascii="宋体" w:hAnsi="宋体"/>
          <w:sz w:val="21"/>
        </w:rPr>
        <w:t xml:space="preserve">8、预热时间 ：不超过45min；</w:t>
      </w:r>
      <w:r/>
    </w:p>
    <w:p>
      <w:pPr>
        <w:ind w:left="0" w:firstLine="420"/>
        <w:spacing w:line="360" w:lineRule="auto"/>
        <w:tabs>
          <w:tab w:val="left" w:pos="0" w:leader="none"/>
        </w:tabs>
        <w:rPr>
          <w:rFonts w:ascii="宋体" w:hAnsi="宋体"/>
          <w:sz w:val="21"/>
        </w:rPr>
      </w:pPr>
      <w:r>
        <w:rPr>
          <w:rFonts w:hint="eastAsia" w:ascii="宋体" w:hAnsi="宋体"/>
          <w:sz w:val="21"/>
        </w:rPr>
        <w:t xml:space="preserve">9、</w:t>
      </w:r>
      <w:r>
        <w:rPr>
          <w:rFonts w:hint="eastAsia" w:ascii="宋体" w:hAnsi="宋体"/>
          <w:sz w:val="21"/>
        </w:rPr>
        <w:t xml:space="preserve">★</w:t>
      </w:r>
      <w:r>
        <w:rPr>
          <w:rFonts w:hint="eastAsia" w:ascii="宋体" w:hAnsi="宋体"/>
          <w:sz w:val="21"/>
        </w:rPr>
        <w:t xml:space="preserve">分析速度 ：每个样品分析时间＜100s；</w:t>
      </w:r>
      <w:r/>
    </w:p>
    <w:p>
      <w:pPr>
        <w:ind w:left="0" w:firstLine="420"/>
        <w:spacing w:line="360" w:lineRule="auto"/>
        <w:tabs>
          <w:tab w:val="left" w:pos="0" w:leader="none"/>
        </w:tabs>
        <w:rPr>
          <w:rFonts w:ascii="宋体" w:hAnsi="宋体"/>
          <w:sz w:val="21"/>
        </w:rPr>
      </w:pPr>
      <w:r>
        <w:rPr>
          <w:rFonts w:hint="eastAsia" w:ascii="宋体" w:hAnsi="宋体"/>
          <w:sz w:val="21"/>
        </w:rPr>
        <w:t xml:space="preserve">10、</w:t>
      </w:r>
      <w:r>
        <w:rPr>
          <w:rFonts w:hint="eastAsia" w:ascii="宋体" w:hAnsi="宋体"/>
          <w:sz w:val="21"/>
        </w:rPr>
        <w:t xml:space="preserve">★</w:t>
      </w:r>
      <w:r>
        <w:rPr>
          <w:rFonts w:hint="eastAsia" w:ascii="宋体" w:hAnsi="宋体"/>
          <w:sz w:val="21"/>
        </w:rPr>
        <w:t xml:space="preserve">正常工作条件 </w:t>
      </w:r>
      <w:r/>
    </w:p>
    <w:p>
      <w:pPr>
        <w:ind w:left="0" w:firstLine="420"/>
        <w:spacing w:line="360" w:lineRule="auto"/>
        <w:tabs>
          <w:tab w:val="left" w:pos="0" w:leader="none"/>
        </w:tabs>
        <w:rPr>
          <w:rFonts w:ascii="宋体" w:hAnsi="宋体"/>
          <w:sz w:val="21"/>
        </w:rPr>
      </w:pPr>
      <w:r>
        <w:rPr>
          <w:rFonts w:ascii="宋体" w:hAnsi="宋体"/>
          <w:sz w:val="21"/>
        </w:rPr>
        <w:t xml:space="preserve"> </w:t>
      </w:r>
      <w:r>
        <w:rPr>
          <w:rFonts w:hint="eastAsia" w:ascii="宋体" w:hAnsi="宋体"/>
          <w:sz w:val="21"/>
        </w:rPr>
        <w:t xml:space="preserve">供电电源：</w:t>
      </w:r>
      <w:r>
        <w:rPr>
          <w:rFonts w:ascii="宋体" w:hAnsi="宋体"/>
          <w:sz w:val="21"/>
        </w:rPr>
        <w:t xml:space="preserve">a.c.220V±22V</w:t>
      </w:r>
      <w:r>
        <w:rPr>
          <w:rFonts w:hint="eastAsia" w:ascii="宋体" w:hAnsi="宋体"/>
          <w:sz w:val="21"/>
        </w:rPr>
        <w:t xml:space="preserve">，</w:t>
      </w:r>
      <w:r>
        <w:rPr>
          <w:rFonts w:ascii="宋体" w:hAnsi="宋体"/>
          <w:sz w:val="21"/>
        </w:rPr>
        <w:t xml:space="preserve">50Hz±1 Hz</w:t>
      </w:r>
      <w:r>
        <w:rPr>
          <w:rFonts w:hint="eastAsia" w:ascii="宋体" w:hAnsi="宋体"/>
          <w:sz w:val="21"/>
        </w:rPr>
        <w:t xml:space="preserve">；</w:t>
      </w:r>
      <w:r>
        <w:rPr>
          <w:rFonts w:ascii="宋体" w:hAnsi="宋体"/>
          <w:sz w:val="21"/>
        </w:rPr>
        <w:t xml:space="preserve"> </w:t>
      </w:r>
      <w:r/>
    </w:p>
    <w:p>
      <w:pPr>
        <w:ind w:left="0" w:firstLine="420"/>
        <w:spacing w:line="360" w:lineRule="auto"/>
        <w:tabs>
          <w:tab w:val="left" w:pos="0" w:leader="none"/>
        </w:tabs>
        <w:rPr>
          <w:rFonts w:ascii="宋体" w:hAnsi="宋体"/>
          <w:sz w:val="21"/>
        </w:rPr>
      </w:pPr>
      <w:r>
        <w:rPr>
          <w:rFonts w:ascii="宋体" w:hAnsi="宋体"/>
          <w:sz w:val="21"/>
        </w:rPr>
        <w:t xml:space="preserve"> </w:t>
      </w:r>
      <w:r>
        <w:rPr>
          <w:rFonts w:hint="eastAsia" w:ascii="宋体" w:hAnsi="宋体"/>
          <w:sz w:val="21"/>
        </w:rPr>
        <w:t xml:space="preserve">输入功率：≤</w:t>
      </w:r>
      <w:r>
        <w:rPr>
          <w:rFonts w:ascii="宋体" w:hAnsi="宋体"/>
          <w:sz w:val="21"/>
        </w:rPr>
        <w:t xml:space="preserve">180VA</w:t>
      </w:r>
      <w:r>
        <w:rPr>
          <w:rFonts w:hint="eastAsia" w:ascii="宋体" w:hAnsi="宋体"/>
          <w:sz w:val="21"/>
        </w:rPr>
        <w:t xml:space="preserve">；</w:t>
      </w:r>
      <w:r>
        <w:rPr>
          <w:rFonts w:ascii="宋体" w:hAnsi="宋体"/>
          <w:sz w:val="21"/>
        </w:rPr>
        <w:t xml:space="preserve"> </w:t>
      </w:r>
      <w:r/>
    </w:p>
    <w:p>
      <w:pPr>
        <w:ind w:left="0" w:firstLine="420"/>
        <w:spacing w:line="360" w:lineRule="auto"/>
        <w:tabs>
          <w:tab w:val="left" w:pos="0" w:leader="none"/>
        </w:tabs>
        <w:rPr>
          <w:rFonts w:ascii="宋体" w:hAnsi="宋体"/>
          <w:sz w:val="21"/>
        </w:rPr>
      </w:pPr>
      <w:r>
        <w:rPr>
          <w:rFonts w:ascii="宋体" w:hAnsi="宋体"/>
          <w:sz w:val="21"/>
        </w:rPr>
        <w:t xml:space="preserve"> </w:t>
      </w:r>
      <w:r>
        <w:rPr>
          <w:rFonts w:hint="eastAsia" w:ascii="宋体" w:hAnsi="宋体"/>
          <w:sz w:val="21"/>
        </w:rPr>
        <w:t xml:space="preserve">海拔高度：</w:t>
      </w:r>
      <w:r>
        <w:rPr>
          <w:rFonts w:ascii="宋体" w:hAnsi="宋体"/>
          <w:sz w:val="21"/>
        </w:rPr>
        <w:t xml:space="preserve">2000m</w:t>
      </w:r>
      <w:r>
        <w:rPr>
          <w:rFonts w:hint="eastAsia" w:ascii="宋体" w:hAnsi="宋体"/>
          <w:sz w:val="21"/>
        </w:rPr>
        <w:t xml:space="preserve">以下；</w:t>
      </w:r>
      <w:r>
        <w:rPr>
          <w:rFonts w:ascii="宋体" w:hAnsi="宋体"/>
          <w:sz w:val="21"/>
        </w:rPr>
        <w:t xml:space="preserve"> </w:t>
      </w:r>
      <w:r/>
    </w:p>
    <w:p>
      <w:pPr>
        <w:ind w:left="0" w:firstLine="420"/>
        <w:spacing w:line="360" w:lineRule="auto"/>
        <w:tabs>
          <w:tab w:val="left" w:pos="0" w:leader="none"/>
        </w:tabs>
        <w:rPr>
          <w:rFonts w:ascii="宋体" w:hAnsi="宋体"/>
          <w:sz w:val="21"/>
        </w:rPr>
      </w:pPr>
      <w:r>
        <w:rPr>
          <w:rFonts w:ascii="宋体" w:hAnsi="宋体"/>
          <w:sz w:val="21"/>
        </w:rPr>
        <w:t xml:space="preserve"> </w:t>
      </w:r>
      <w:r>
        <w:rPr>
          <w:rFonts w:hint="eastAsia" w:ascii="宋体" w:hAnsi="宋体"/>
          <w:sz w:val="21"/>
        </w:rPr>
        <w:t xml:space="preserve">环境温度：</w:t>
      </w:r>
      <w:r>
        <w:rPr>
          <w:rFonts w:ascii="宋体" w:hAnsi="宋体"/>
          <w:sz w:val="21"/>
        </w:rPr>
        <w:t xml:space="preserve">10</w:t>
      </w:r>
      <w:r>
        <w:rPr>
          <w:rFonts w:hint="eastAsia" w:ascii="宋体" w:hAnsi="宋体"/>
          <w:sz w:val="21"/>
        </w:rPr>
        <w:t xml:space="preserve">℃～</w:t>
      </w:r>
      <w:r>
        <w:rPr>
          <w:rFonts w:ascii="宋体" w:hAnsi="宋体"/>
          <w:sz w:val="21"/>
        </w:rPr>
        <w:t xml:space="preserve">30</w:t>
      </w:r>
      <w:r>
        <w:rPr>
          <w:rFonts w:hint="eastAsia" w:ascii="宋体" w:hAnsi="宋体"/>
          <w:sz w:val="21"/>
        </w:rPr>
        <w:t xml:space="preserve">℃；</w:t>
      </w:r>
      <w:r>
        <w:rPr>
          <w:rFonts w:ascii="宋体" w:hAnsi="宋体"/>
          <w:sz w:val="21"/>
        </w:rPr>
        <w:t xml:space="preserve"> </w:t>
      </w:r>
      <w:r/>
    </w:p>
    <w:p>
      <w:pPr>
        <w:ind w:left="0" w:firstLine="420"/>
        <w:spacing w:line="360" w:lineRule="auto"/>
        <w:tabs>
          <w:tab w:val="left" w:pos="0" w:leader="none"/>
        </w:tabs>
        <w:rPr>
          <w:rFonts w:ascii="宋体" w:hAnsi="宋体"/>
          <w:sz w:val="21"/>
        </w:rPr>
      </w:pPr>
      <w:r>
        <w:rPr>
          <w:rFonts w:ascii="宋体" w:hAnsi="宋体"/>
          <w:sz w:val="21"/>
        </w:rPr>
        <w:t xml:space="preserve"> </w:t>
      </w:r>
      <w:r>
        <w:rPr>
          <w:rFonts w:hint="eastAsia" w:ascii="宋体" w:hAnsi="宋体"/>
          <w:sz w:val="21"/>
        </w:rPr>
        <w:t xml:space="preserve">相对湿度：不超过</w:t>
      </w:r>
      <w:r>
        <w:rPr>
          <w:rFonts w:ascii="宋体" w:hAnsi="宋体"/>
          <w:sz w:val="21"/>
        </w:rPr>
        <w:t xml:space="preserve">70%</w:t>
      </w:r>
      <w:r>
        <w:rPr>
          <w:rFonts w:hint="eastAsia" w:ascii="宋体" w:hAnsi="宋体"/>
          <w:sz w:val="21"/>
        </w:rPr>
        <w:t xml:space="preserve">；</w:t>
      </w:r>
      <w:r>
        <w:rPr>
          <w:rFonts w:ascii="宋体" w:hAnsi="宋体"/>
          <w:sz w:val="21"/>
        </w:rPr>
        <w:t xml:space="preserve"> </w:t>
      </w:r>
      <w:r/>
    </w:p>
    <w:p>
      <w:pPr>
        <w:ind w:left="0" w:firstLine="420"/>
        <w:spacing w:line="360" w:lineRule="auto"/>
        <w:tabs>
          <w:tab w:val="left" w:pos="0" w:leader="none"/>
        </w:tabs>
        <w:rPr>
          <w:rFonts w:ascii="宋体" w:hAnsi="宋体"/>
          <w:sz w:val="21"/>
        </w:rPr>
      </w:pPr>
      <w:r>
        <w:rPr>
          <w:rFonts w:ascii="宋体" w:hAnsi="宋体"/>
          <w:sz w:val="21"/>
        </w:rPr>
        <w:t xml:space="preserve"> </w:t>
      </w:r>
      <w:r>
        <w:rPr>
          <w:rFonts w:hint="eastAsia" w:ascii="宋体" w:hAnsi="宋体"/>
          <w:sz w:val="21"/>
        </w:rPr>
        <w:t xml:space="preserve">大气压力：</w:t>
      </w:r>
      <w:r>
        <w:rPr>
          <w:rFonts w:ascii="宋体" w:hAnsi="宋体"/>
          <w:sz w:val="21"/>
        </w:rPr>
        <w:t xml:space="preserve">86kPa</w:t>
      </w:r>
      <w:r>
        <w:rPr>
          <w:rFonts w:hint="eastAsia" w:ascii="宋体" w:hAnsi="宋体"/>
          <w:sz w:val="21"/>
        </w:rPr>
        <w:t xml:space="preserve">～</w:t>
      </w:r>
      <w:r>
        <w:rPr>
          <w:rFonts w:ascii="宋体" w:hAnsi="宋体"/>
          <w:sz w:val="21"/>
        </w:rPr>
        <w:t xml:space="preserve">106kPa</w:t>
      </w:r>
      <w:r>
        <w:rPr>
          <w:rFonts w:hint="eastAsia" w:ascii="宋体" w:hAnsi="宋体"/>
          <w:sz w:val="21"/>
        </w:rPr>
        <w:t xml:space="preserve">；</w:t>
      </w:r>
      <w:r/>
    </w:p>
    <w:p>
      <w:pPr>
        <w:ind w:left="0" w:firstLine="420"/>
        <w:spacing w:line="360" w:lineRule="auto"/>
        <w:tabs>
          <w:tab w:val="left" w:pos="0" w:leader="none"/>
        </w:tabs>
        <w:rPr>
          <w:rFonts w:ascii="宋体" w:hAnsi="宋体"/>
          <w:sz w:val="21"/>
        </w:rPr>
      </w:pPr>
      <w:r>
        <w:rPr>
          <w:rFonts w:hint="eastAsia" w:ascii="宋体" w:hAnsi="宋体"/>
          <w:sz w:val="21"/>
        </w:rPr>
        <w:t xml:space="preserve">1</w:t>
      </w:r>
      <w:r>
        <w:rPr>
          <w:rFonts w:ascii="宋体" w:hAnsi="宋体"/>
          <w:sz w:val="21"/>
        </w:rPr>
        <w:t xml:space="preserve">1</w:t>
      </w:r>
      <w:r>
        <w:rPr>
          <w:rFonts w:hint="eastAsia" w:ascii="宋体" w:hAnsi="宋体"/>
          <w:sz w:val="21"/>
        </w:rPr>
        <w:t xml:space="preserve">、★设备通道数≥</w:t>
      </w:r>
      <w:r>
        <w:rPr>
          <w:rFonts w:ascii="宋体" w:hAnsi="宋体"/>
          <w:sz w:val="21"/>
        </w:rPr>
        <w:t xml:space="preserve">16通道。</w:t>
      </w:r>
      <w:r/>
    </w:p>
    <w:p>
      <w:pPr>
        <w:ind w:left="0" w:firstLine="420"/>
        <w:spacing w:line="360" w:lineRule="auto"/>
        <w:tabs>
          <w:tab w:val="left" w:pos="0" w:leader="none"/>
        </w:tabs>
        <w:rPr>
          <w:rFonts w:ascii="宋体" w:hAnsi="宋体"/>
          <w:sz w:val="21"/>
        </w:rPr>
      </w:pPr>
      <w:r>
        <w:rPr>
          <w:rFonts w:hint="eastAsia" w:ascii="宋体" w:hAnsi="宋体"/>
          <w:sz w:val="21"/>
        </w:rPr>
        <w:t xml:space="preserve">12、</w:t>
      </w:r>
      <w:r>
        <w:rPr>
          <w:rFonts w:hint="eastAsia" w:ascii="宋体" w:hAnsi="宋体"/>
          <w:sz w:val="21"/>
        </w:rPr>
        <w:t xml:space="preserve">★</w:t>
      </w:r>
      <w:r>
        <w:rPr>
          <w:rFonts w:hint="eastAsia" w:ascii="宋体" w:hAnsi="宋体"/>
          <w:sz w:val="21"/>
        </w:rPr>
        <w:t xml:space="preserve">设备可进行周校正、月质控工作，自动生成质控报告</w:t>
      </w:r>
      <w:r>
        <w:rPr>
          <w:rFonts w:hint="eastAsia" w:ascii="宋体" w:hAnsi="宋体"/>
          <w:sz w:val="21"/>
        </w:rPr>
        <w:t xml:space="preserve">。</w:t>
      </w:r>
      <w:r/>
    </w:p>
    <w:p>
      <w:pPr>
        <w:ind w:left="0" w:firstLine="420"/>
        <w:spacing w:line="360" w:lineRule="auto"/>
        <w:tabs>
          <w:tab w:val="left" w:pos="0" w:leader="none"/>
        </w:tabs>
        <w:rPr>
          <w:rFonts w:ascii="宋体" w:hAnsi="宋体"/>
          <w:sz w:val="21"/>
        </w:rPr>
      </w:pPr>
      <w:r>
        <w:rPr>
          <w:rFonts w:hint="eastAsia" w:ascii="宋体" w:hAnsi="宋体"/>
          <w:sz w:val="21"/>
        </w:rPr>
        <w:t xml:space="preserve">13、数据处理工作站配置要求：</w:t>
      </w:r>
      <w:r>
        <w:rPr>
          <w:rFonts w:hint="eastAsia" w:ascii="宋体" w:hAnsi="宋体"/>
          <w:sz w:val="21"/>
        </w:rPr>
        <w:t xml:space="preserve">医用</w:t>
      </w:r>
      <w:bookmarkStart w:id="101" w:name="OLE_LINK14"/>
      <w:r>
        <w:rPr>
          <w:rFonts w:hint="eastAsia" w:ascii="宋体" w:hAnsi="宋体"/>
          <w:sz w:val="21"/>
        </w:rPr>
        <w:t xml:space="preserve">显示屏≥</w:t>
      </w:r>
      <w:bookmarkEnd w:id="101"/>
      <w:r>
        <w:rPr>
          <w:rFonts w:hint="eastAsia" w:ascii="宋体" w:hAnsi="宋体"/>
          <w:sz w:val="21"/>
        </w:rPr>
        <w:t xml:space="preserve">23.8英寸、分辨率≥1920*1080P</w:t>
      </w:r>
      <w:r>
        <w:rPr>
          <w:rFonts w:hint="eastAsia" w:ascii="宋体" w:hAnsi="宋体"/>
          <w:sz w:val="21"/>
        </w:rPr>
        <w:t xml:space="preserve">，</w:t>
      </w:r>
      <w:r>
        <w:rPr>
          <w:rFonts w:hint="eastAsia" w:ascii="宋体" w:hAnsi="宋体"/>
          <w:sz w:val="21"/>
        </w:rPr>
        <w:t xml:space="preserve">内存</w:t>
      </w:r>
      <w:r>
        <w:rPr>
          <w:rFonts w:hint="eastAsia" w:ascii="宋体" w:hAnsi="宋体"/>
          <w:sz w:val="21"/>
        </w:rPr>
        <w:t xml:space="preserve">≥</w:t>
      </w:r>
      <w:r>
        <w:rPr>
          <w:rFonts w:hint="eastAsia" w:ascii="宋体" w:hAnsi="宋体"/>
          <w:sz w:val="21"/>
        </w:rPr>
        <w:t xml:space="preserve">16GB、硬盘</w:t>
      </w:r>
      <w:r>
        <w:rPr>
          <w:rFonts w:hint="eastAsia" w:ascii="宋体" w:hAnsi="宋体"/>
          <w:sz w:val="21"/>
        </w:rPr>
        <w:t xml:space="preserve">≥</w:t>
      </w:r>
      <w:r>
        <w:rPr>
          <w:rFonts w:hint="eastAsia" w:ascii="宋体" w:hAnsi="宋体"/>
          <w:sz w:val="21"/>
        </w:rPr>
        <w:t xml:space="preserve">1T</w:t>
      </w:r>
      <w:r>
        <w:rPr>
          <w:rFonts w:hint="eastAsia" w:ascii="宋体" w:hAnsi="宋体"/>
          <w:sz w:val="21"/>
        </w:rPr>
        <w:t xml:space="preserve">，</w:t>
      </w:r>
      <w:r>
        <w:rPr>
          <w:rFonts w:hint="eastAsia" w:ascii="宋体" w:hAnsi="宋体"/>
          <w:sz w:val="21"/>
        </w:rPr>
        <w:t xml:space="preserve">可即时打印检测报告</w:t>
      </w:r>
      <w:r>
        <w:rPr>
          <w:rFonts w:hint="eastAsia" w:ascii="宋体" w:hAnsi="宋体"/>
          <w:sz w:val="21"/>
        </w:rPr>
        <w:t xml:space="preserve">；全中文数据管理软件</w:t>
      </w:r>
      <w:r>
        <w:rPr>
          <w:rFonts w:hint="eastAsia" w:ascii="宋体" w:hAnsi="宋体"/>
          <w:sz w:val="21"/>
        </w:rPr>
        <w:t xml:space="preserve">；</w:t>
      </w:r>
      <w:r>
        <w:rPr>
          <w:rFonts w:hint="eastAsia" w:ascii="宋体" w:hAnsi="宋体"/>
          <w:sz w:val="21"/>
        </w:rPr>
        <w:t xml:space="preserve">可提供各种增值服务，包含软件系统的可扩展性，与不同厂商开发的</w:t>
      </w:r>
      <w:r>
        <w:rPr>
          <w:rFonts w:hint="eastAsia" w:ascii="宋体" w:hAnsi="宋体"/>
          <w:sz w:val="21"/>
        </w:rPr>
        <w:t xml:space="preserve">LIS (Laboratory Information System)系统或HIS(Hospital Information System)系统</w:t>
      </w:r>
      <w:r>
        <w:rPr>
          <w:rFonts w:hint="eastAsia" w:ascii="宋体" w:hAnsi="宋体"/>
          <w:sz w:val="21"/>
        </w:rPr>
        <w:t xml:space="preserve">相兼容，确保信息传递迅捷和信息安全。也可根据需求设计报告模板。</w:t>
      </w:r>
      <w:r/>
    </w:p>
    <w:p>
      <w:pPr>
        <w:ind w:left="0" w:firstLine="422"/>
        <w:spacing w:line="360" w:lineRule="auto"/>
        <w:tabs>
          <w:tab w:val="left" w:pos="0" w:leader="none"/>
        </w:tabs>
        <w:rPr>
          <w:rFonts w:ascii="宋体" w:hAnsi="宋体"/>
          <w:b/>
          <w:bCs/>
          <w:sz w:val="21"/>
        </w:rPr>
      </w:pPr>
      <w:r>
        <w:rPr>
          <w:rFonts w:hint="eastAsia" w:ascii="宋体" w:hAnsi="宋体"/>
          <w:b/>
          <w:sz w:val="21"/>
          <w:szCs w:val="21"/>
        </w:rPr>
        <w:t xml:space="preserve">（</w:t>
      </w:r>
      <w:r>
        <w:rPr>
          <w:rFonts w:hint="eastAsia" w:ascii="宋体" w:hAnsi="宋体"/>
          <w:b/>
          <w:sz w:val="21"/>
          <w:szCs w:val="21"/>
        </w:rPr>
        <w:t xml:space="preserve">四</w:t>
      </w:r>
      <w:r>
        <w:rPr>
          <w:rFonts w:hint="eastAsia" w:ascii="宋体" w:hAnsi="宋体"/>
          <w:b/>
          <w:sz w:val="21"/>
          <w:szCs w:val="21"/>
        </w:rPr>
        <w:t xml:space="preserve">）</w:t>
      </w:r>
      <w:r>
        <w:rPr>
          <w:rFonts w:hint="eastAsia" w:ascii="宋体" w:hAnsi="宋体"/>
          <w:b/>
          <w:bCs/>
          <w:sz w:val="21"/>
        </w:rPr>
        <w:t xml:space="preserve">商务条款</w:t>
      </w:r>
      <w:r/>
    </w:p>
    <w:p>
      <w:pPr>
        <w:ind w:left="0" w:firstLine="420"/>
        <w:spacing w:line="360" w:lineRule="auto"/>
        <w:tabs>
          <w:tab w:val="left" w:pos="0" w:leader="none"/>
        </w:tabs>
        <w:rPr>
          <w:rFonts w:ascii="宋体" w:hAnsi="宋体"/>
          <w:sz w:val="21"/>
        </w:rPr>
      </w:pPr>
      <w:r>
        <w:rPr>
          <w:rFonts w:ascii="宋体" w:hAnsi="宋体"/>
          <w:sz w:val="21"/>
        </w:rPr>
        <w:t xml:space="preserve">1.</w:t>
      </w:r>
      <w:r>
        <w:rPr>
          <w:rFonts w:hint="eastAsia" w:ascii="宋体" w:hAnsi="宋体"/>
          <w:sz w:val="21"/>
        </w:rPr>
        <w:t xml:space="preserve">免费质保期</w:t>
      </w:r>
      <w:r/>
    </w:p>
    <w:p>
      <w:pPr>
        <w:ind w:left="0" w:firstLine="420"/>
        <w:spacing w:line="360" w:lineRule="auto"/>
        <w:tabs>
          <w:tab w:val="left" w:pos="0" w:leader="none"/>
        </w:tabs>
        <w:rPr>
          <w:rFonts w:ascii="宋体" w:hAnsi="宋体"/>
          <w:sz w:val="21"/>
        </w:rPr>
      </w:pPr>
      <w:r>
        <w:rPr>
          <w:rFonts w:hint="eastAsia" w:ascii="宋体" w:hAnsi="宋体"/>
          <w:sz w:val="21"/>
        </w:rPr>
        <w:t xml:space="preserve">供应商提供整机设备（包含所有配件）原厂质保，免费质保期≥5年。</w:t>
      </w:r>
      <w:r>
        <w:rPr>
          <w:rFonts w:hint="eastAsia" w:ascii="宋体" w:hAnsi="宋体"/>
          <w:bCs/>
          <w:sz w:val="21"/>
        </w:rPr>
        <w:t xml:space="preserve">自验收合格之日起，开始进入质保期。质保期满后供应商负责终身维护，且维修只收取配件费用，不收取人工费及其他费用。</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2.</w:t>
      </w:r>
      <w:r>
        <w:rPr>
          <w:rFonts w:hint="eastAsia" w:ascii="宋体" w:hAnsi="宋体"/>
          <w:sz w:val="21"/>
          <w:szCs w:val="21"/>
        </w:rPr>
        <w:t xml:space="preserve">验收标准</w:t>
      </w:r>
      <w:r/>
    </w:p>
    <w:p>
      <w:pPr>
        <w:ind w:left="0" w:firstLine="420"/>
        <w:spacing w:line="360" w:lineRule="auto"/>
        <w:tabs>
          <w:tab w:val="left" w:pos="420" w:leader="none"/>
        </w:tabs>
        <w:rPr>
          <w:rFonts w:ascii="宋体" w:hAnsi="宋体"/>
          <w:sz w:val="21"/>
        </w:rPr>
      </w:pPr>
      <w:r>
        <w:rPr>
          <w:rFonts w:hint="eastAsia" w:ascii="宋体" w:hAnsi="宋体"/>
          <w:sz w:val="21"/>
        </w:rPr>
        <w:t xml:space="preserve">（1）</w:t>
      </w:r>
      <w:r>
        <w:rPr>
          <w:rFonts w:hint="eastAsia" w:ascii="宋体" w:hAnsi="宋体"/>
          <w:sz w:val="21"/>
        </w:rPr>
        <w:t xml:space="preserve">采购人将根据《江苏省财政厅关于印发&lt;江苏省政府采购履约验收管理办法&gt;的通知》(苏财规(2024)7号)相关要求，组织项目履约验收基本工作。</w:t>
      </w:r>
      <w:r/>
    </w:p>
    <w:p>
      <w:pPr>
        <w:ind w:left="0" w:firstLine="420"/>
        <w:spacing w:line="360" w:lineRule="auto"/>
        <w:tabs>
          <w:tab w:val="left" w:pos="420" w:leader="none"/>
        </w:tabs>
        <w:rPr>
          <w:rFonts w:ascii="宋体" w:hAnsi="宋体"/>
          <w:sz w:val="21"/>
        </w:rPr>
      </w:pPr>
      <w:r>
        <w:rPr>
          <w:rFonts w:hint="eastAsia" w:ascii="宋体" w:hAnsi="宋体"/>
          <w:sz w:val="21"/>
        </w:rPr>
        <w:t xml:space="preserve">（2）</w:t>
      </w:r>
      <w:r>
        <w:rPr>
          <w:rFonts w:hint="eastAsia" w:ascii="宋体" w:hAnsi="宋体"/>
          <w:sz w:val="21"/>
        </w:rPr>
        <w:t xml:space="preserve">采购文件、响应文件、政府采购合同等是履约验收工作的重要依据。在政府采购合同约定的履行验收条件达到时，成交供应商可以主动联系采购人启动履约验收工作。</w:t>
      </w:r>
      <w:r/>
    </w:p>
    <w:p>
      <w:pPr>
        <w:ind w:left="0" w:firstLine="420"/>
        <w:spacing w:line="360" w:lineRule="auto"/>
        <w:tabs>
          <w:tab w:val="left" w:pos="420" w:leader="none"/>
        </w:tabs>
        <w:rPr>
          <w:rFonts w:ascii="宋体" w:hAnsi="宋体"/>
          <w:sz w:val="21"/>
        </w:rPr>
      </w:pPr>
      <w:r>
        <w:rPr>
          <w:rFonts w:hint="eastAsia" w:ascii="宋体" w:hAnsi="宋体"/>
          <w:sz w:val="21"/>
        </w:rPr>
        <w:t xml:space="preserve">（3）</w:t>
      </w:r>
      <w:r>
        <w:rPr>
          <w:rFonts w:hint="eastAsia" w:ascii="宋体" w:hAnsi="宋体"/>
          <w:sz w:val="21"/>
        </w:rPr>
        <w:t xml:space="preserve">采购人在组织履约验收前，将根据项目特点制定验收方案，明确履约验收的时间、方式、程序等内容,成交供应商应根据验收方案内容做好相应配合工作。</w:t>
      </w:r>
      <w:r/>
    </w:p>
    <w:p>
      <w:pPr>
        <w:ind w:left="0" w:firstLine="420"/>
        <w:spacing w:line="360" w:lineRule="auto"/>
        <w:tabs>
          <w:tab w:val="left" w:pos="420" w:leader="none"/>
        </w:tabs>
        <w:rPr>
          <w:rFonts w:ascii="宋体" w:hAnsi="宋体"/>
          <w:sz w:val="21"/>
        </w:rPr>
      </w:pPr>
      <w:r>
        <w:rPr>
          <w:rFonts w:hint="eastAsia" w:ascii="宋体" w:hAnsi="宋体"/>
          <w:sz w:val="21"/>
        </w:rPr>
        <w:t xml:space="preserve">（4）</w:t>
      </w:r>
      <w:r>
        <w:rPr>
          <w:rFonts w:hint="eastAsia" w:ascii="宋体" w:hAnsi="宋体"/>
          <w:sz w:val="21"/>
        </w:rPr>
        <w:t xml:space="preserve">采购人将按照验收标准要求组织验收，验收内容和标准至少包括服务质量、用户满意度、服务过程文档资料、数据准确性等内容。</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）产品配置必须原厂出厂时全部自带，所有设备外包装箱不得自行拆封，包装箱上所有标签等不得涂改或撕毁，否则甲方有权拒绝验收；</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6</w:t>
      </w:r>
      <w:r>
        <w:rPr>
          <w:rFonts w:hint="eastAsia" w:ascii="宋体" w:hAnsi="宋体"/>
          <w:sz w:val="21"/>
          <w:szCs w:val="21"/>
        </w:rPr>
        <w:t xml:space="preserve">）符合设备本身的规格、技术条件及乙方承诺的其它指标；</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7</w:t>
      </w:r>
      <w:r>
        <w:rPr>
          <w:rFonts w:hint="eastAsia" w:ascii="宋体" w:hAnsi="宋体"/>
          <w:sz w:val="21"/>
          <w:szCs w:val="21"/>
        </w:rPr>
        <w:t xml:space="preserve">）设备安装后，甲方进行质量验收。供应商在验收时需提供所投设备生产厂家盖章的与投标文件一致的技术参数的证明材料（原厂盖章的原件），如无法提供，甲方有权拒绝验收。在设备完全正常运转和甲方确认后，设备的安装工作才能认为已全部完成。</w:t>
      </w:r>
      <w:r/>
    </w:p>
    <w:p>
      <w:pPr>
        <w:ind w:left="0" w:firstLine="420"/>
        <w:spacing w:line="360" w:lineRule="auto"/>
        <w:tabs>
          <w:tab w:val="left" w:pos="0" w:leader="none"/>
        </w:tabs>
        <w:rPr>
          <w:rFonts w:ascii="宋体" w:hAnsi="宋体"/>
          <w:sz w:val="21"/>
        </w:rPr>
      </w:pPr>
      <w:r>
        <w:rPr>
          <w:rFonts w:hint="eastAsia" w:ascii="宋体" w:hAnsi="宋体"/>
          <w:sz w:val="21"/>
        </w:rPr>
        <w:t xml:space="preserve">3.实施方案</w:t>
      </w:r>
      <w:r/>
    </w:p>
    <w:p>
      <w:pPr>
        <w:ind w:left="0" w:firstLine="420"/>
        <w:spacing w:line="360" w:lineRule="auto"/>
        <w:tabs>
          <w:tab w:val="left" w:pos="0" w:leader="none"/>
        </w:tabs>
        <w:rPr>
          <w:rFonts w:ascii="宋体" w:hAnsi="宋体"/>
          <w:sz w:val="21"/>
        </w:rPr>
      </w:pPr>
      <w:r>
        <w:rPr>
          <w:rFonts w:hint="eastAsia" w:ascii="宋体" w:hAnsi="宋体"/>
          <w:sz w:val="21"/>
        </w:rPr>
        <w:t xml:space="preserve">本项目需配备专业的项目团队并提供明确的货物包装、运输、项目实施等方案以确保本项目能顺利及时地进行与完成。</w:t>
      </w:r>
      <w:r/>
    </w:p>
    <w:p>
      <w:pPr>
        <w:ind w:left="0" w:firstLine="420"/>
        <w:spacing w:line="360" w:lineRule="auto"/>
        <w:tabs>
          <w:tab w:val="left" w:pos="0" w:leader="none"/>
        </w:tabs>
        <w:rPr>
          <w:rFonts w:ascii="宋体" w:hAnsi="宋体"/>
          <w:sz w:val="21"/>
        </w:rPr>
      </w:pPr>
      <w:r>
        <w:rPr>
          <w:rFonts w:hint="eastAsia" w:ascii="宋体" w:hAnsi="宋体"/>
          <w:sz w:val="21"/>
        </w:rPr>
        <w:t xml:space="preserve">4.故障应急预案</w:t>
      </w:r>
      <w:r/>
    </w:p>
    <w:p>
      <w:pPr>
        <w:ind w:left="0" w:firstLine="420"/>
        <w:spacing w:line="360" w:lineRule="auto"/>
        <w:tabs>
          <w:tab w:val="left" w:pos="0" w:leader="none"/>
        </w:tabs>
        <w:rPr>
          <w:rFonts w:ascii="宋体" w:hAnsi="宋体"/>
          <w:sz w:val="21"/>
        </w:rPr>
      </w:pPr>
      <w:r>
        <w:rPr>
          <w:rFonts w:hint="eastAsia" w:ascii="宋体" w:hAnsi="宋体"/>
          <w:sz w:val="21"/>
        </w:rPr>
        <w:t xml:space="preserve">供应商需分析设备有可能出现的重大故障，制定出合理的应急预案。故障应急预案应包括不限于：故障特征假设及分析、处理制度、应急组织与职责、故障应急处置程序及故障报告流程等。</w:t>
      </w:r>
      <w:r/>
    </w:p>
    <w:p>
      <w:pPr>
        <w:ind w:left="0" w:firstLine="420"/>
        <w:spacing w:line="360" w:lineRule="auto"/>
        <w:tabs>
          <w:tab w:val="left" w:pos="0" w:leader="none"/>
        </w:tabs>
        <w:rPr>
          <w:rFonts w:ascii="宋体" w:hAnsi="宋体"/>
          <w:sz w:val="21"/>
        </w:rPr>
      </w:pPr>
      <w:r>
        <w:rPr>
          <w:rFonts w:hint="eastAsia" w:ascii="宋体" w:hAnsi="宋体"/>
          <w:sz w:val="21"/>
        </w:rPr>
        <w:t xml:space="preserve">5.响应时间</w:t>
      </w:r>
      <w:r/>
    </w:p>
    <w:p>
      <w:pPr>
        <w:ind w:left="0" w:firstLine="420"/>
        <w:spacing w:line="360" w:lineRule="auto"/>
        <w:tabs>
          <w:tab w:val="left" w:pos="0" w:leader="none"/>
        </w:tabs>
        <w:rPr>
          <w:rFonts w:ascii="宋体" w:hAnsi="宋体"/>
          <w:sz w:val="21"/>
        </w:rPr>
      </w:pPr>
      <w:r>
        <w:rPr>
          <w:rFonts w:hint="eastAsia" w:ascii="宋体" w:hAnsi="宋体"/>
          <w:sz w:val="21"/>
        </w:rPr>
        <w:t xml:space="preserve">在产品免费质保期内，一旦发生质量问题，供应商在接到报修后2小时内响应，24小时内到达现场，48小时内排除故障，如维修时间超过72小时，需提供备机。</w:t>
      </w:r>
      <w:r/>
    </w:p>
    <w:p>
      <w:pPr>
        <w:ind w:left="0" w:firstLine="420"/>
        <w:spacing w:line="360" w:lineRule="auto"/>
        <w:tabs>
          <w:tab w:val="left" w:pos="0" w:leader="none"/>
        </w:tabs>
        <w:rPr>
          <w:rFonts w:ascii="宋体" w:hAnsi="宋体"/>
          <w:sz w:val="21"/>
        </w:rPr>
      </w:pPr>
      <w:r>
        <w:rPr>
          <w:rFonts w:hint="eastAsia" w:ascii="宋体" w:hAnsi="宋体"/>
          <w:sz w:val="21"/>
        </w:rPr>
        <w:t xml:space="preserve">6.质量要求</w:t>
      </w:r>
      <w:r/>
    </w:p>
    <w:p>
      <w:pPr>
        <w:ind w:left="0" w:firstLine="420"/>
        <w:spacing w:line="360" w:lineRule="auto"/>
        <w:tabs>
          <w:tab w:val="left" w:pos="0" w:leader="none"/>
        </w:tabs>
        <w:rPr>
          <w:rFonts w:ascii="宋体" w:hAnsi="宋体"/>
          <w:sz w:val="21"/>
        </w:rPr>
      </w:pPr>
      <w:r>
        <w:rPr>
          <w:rFonts w:hint="eastAsia" w:ascii="宋体" w:hAnsi="宋体"/>
          <w:sz w:val="21"/>
        </w:rPr>
        <w:t xml:space="preserve">供应商应严格按照招标文件的有关规定提供合格商品，保证货物为全新、未使用的原装正品。供应商提供的所有产品其质量必须符合产品国家标准或行业标准，并符合出厂检验标准。</w:t>
      </w:r>
      <w:r/>
    </w:p>
    <w:p>
      <w:pPr>
        <w:ind w:left="0" w:firstLine="420"/>
        <w:spacing w:line="360" w:lineRule="auto"/>
        <w:tabs>
          <w:tab w:val="left" w:pos="0" w:leader="none"/>
        </w:tabs>
        <w:rPr>
          <w:rFonts w:ascii="宋体" w:hAnsi="宋体"/>
          <w:sz w:val="21"/>
        </w:rPr>
      </w:pPr>
      <w:r>
        <w:rPr>
          <w:rFonts w:hint="eastAsia" w:ascii="宋体" w:hAnsi="宋体"/>
          <w:sz w:val="21"/>
        </w:rPr>
        <w:t xml:space="preserve">7.技术培训</w:t>
      </w:r>
      <w:r/>
    </w:p>
    <w:p>
      <w:pPr>
        <w:ind w:left="0" w:firstLine="420"/>
        <w:spacing w:line="360" w:lineRule="auto"/>
        <w:tabs>
          <w:tab w:val="left" w:pos="0" w:leader="none"/>
        </w:tabs>
        <w:rPr>
          <w:rFonts w:ascii="宋体" w:hAnsi="宋体"/>
          <w:sz w:val="21"/>
        </w:rPr>
      </w:pPr>
      <w:r>
        <w:rPr>
          <w:rFonts w:hint="eastAsia" w:ascii="宋体" w:hAnsi="宋体"/>
          <w:sz w:val="21"/>
        </w:rPr>
        <w:t xml:space="preserve">（1）供应商需提供技术服务热线（7*24小时），负责解答实际使用方在设备使用中遇到的问题，并及时提出解决问题的建议和操作方法；提供7*24小时现场保修和技术支持服务；</w:t>
      </w:r>
      <w:r/>
    </w:p>
    <w:p>
      <w:pPr>
        <w:ind w:left="0" w:firstLine="420"/>
        <w:spacing w:line="360" w:lineRule="auto"/>
        <w:tabs>
          <w:tab w:val="left" w:pos="0" w:leader="none"/>
        </w:tabs>
        <w:rPr>
          <w:rFonts w:ascii="宋体" w:hAnsi="宋体"/>
          <w:sz w:val="21"/>
        </w:rPr>
      </w:pPr>
      <w:r>
        <w:rPr>
          <w:rFonts w:hint="eastAsia" w:ascii="宋体" w:hAnsi="宋体"/>
          <w:sz w:val="21"/>
        </w:rPr>
        <w:t xml:space="preserve">（2）供应商需设立投诉专线，接受实际使用方的投诉；</w:t>
      </w:r>
      <w:r/>
    </w:p>
    <w:p>
      <w:pPr>
        <w:ind w:left="0" w:firstLine="420"/>
        <w:spacing w:line="360" w:lineRule="auto"/>
        <w:tabs>
          <w:tab w:val="left" w:pos="0" w:leader="none"/>
        </w:tabs>
        <w:rPr>
          <w:rFonts w:ascii="宋体" w:hAnsi="宋体"/>
          <w:sz w:val="21"/>
        </w:rPr>
      </w:pPr>
      <w:r>
        <w:rPr>
          <w:rFonts w:hint="eastAsia" w:ascii="宋体" w:hAnsi="宋体"/>
          <w:sz w:val="21"/>
        </w:rPr>
        <w:t xml:space="preserve">（3）供应商需提供系统完整专业的培训计划，可免费提供临床医生或医技人员到有关学习单位进行学习；</w:t>
      </w:r>
      <w:r/>
    </w:p>
    <w:p>
      <w:pPr>
        <w:ind w:left="0" w:firstLine="420"/>
        <w:spacing w:line="360" w:lineRule="auto"/>
        <w:tabs>
          <w:tab w:val="left" w:pos="0" w:leader="none"/>
        </w:tabs>
        <w:rPr>
          <w:rFonts w:ascii="宋体" w:hAnsi="宋体"/>
          <w:sz w:val="21"/>
        </w:rPr>
      </w:pPr>
      <w:r>
        <w:rPr>
          <w:rFonts w:hint="eastAsia" w:ascii="宋体" w:hAnsi="宋体"/>
          <w:sz w:val="21"/>
        </w:rPr>
        <w:t xml:space="preserve">（4）现场培训：项目安装调试验收结束后，由专业技术工程师进行免费现场技术培训，列出培训计划。</w:t>
      </w:r>
      <w:r/>
    </w:p>
    <w:p>
      <w:pPr>
        <w:ind w:left="0" w:firstLine="420"/>
        <w:spacing w:line="360" w:lineRule="auto"/>
        <w:tabs>
          <w:tab w:val="left" w:pos="0" w:leader="none"/>
        </w:tabs>
        <w:rPr>
          <w:rFonts w:ascii="宋体" w:hAnsi="宋体"/>
          <w:sz w:val="21"/>
        </w:rPr>
      </w:pPr>
      <w:r>
        <w:rPr>
          <w:rFonts w:hint="eastAsia" w:ascii="宋体" w:hAnsi="宋体"/>
          <w:sz w:val="21"/>
        </w:rPr>
        <w:t xml:space="preserve">①基本使操作人员达到能独立进行设备的操作使用；</w:t>
      </w:r>
      <w:r/>
    </w:p>
    <w:p>
      <w:pPr>
        <w:ind w:left="0" w:firstLine="420"/>
        <w:spacing w:line="360" w:lineRule="auto"/>
        <w:tabs>
          <w:tab w:val="left" w:pos="0" w:leader="none"/>
        </w:tabs>
        <w:rPr>
          <w:rFonts w:ascii="宋体" w:hAnsi="宋体"/>
          <w:sz w:val="21"/>
        </w:rPr>
      </w:pPr>
      <w:r>
        <w:rPr>
          <w:rFonts w:hint="eastAsia" w:ascii="宋体" w:hAnsi="宋体"/>
          <w:sz w:val="21"/>
        </w:rPr>
        <w:t xml:space="preserve">②能独立进行设备的日常维护和常见故障的解决。培训费用已包含在设备总价款内。</w:t>
      </w:r>
      <w:r/>
    </w:p>
    <w:p>
      <w:pPr>
        <w:ind w:left="0" w:firstLine="420"/>
        <w:spacing w:line="360" w:lineRule="auto"/>
        <w:tabs>
          <w:tab w:val="left" w:pos="0" w:leader="none"/>
        </w:tabs>
        <w:rPr>
          <w:rFonts w:ascii="宋体" w:hAnsi="宋体"/>
          <w:sz w:val="21"/>
        </w:rPr>
      </w:pPr>
      <w:r>
        <w:rPr>
          <w:rFonts w:hint="eastAsia" w:ascii="宋体" w:hAnsi="宋体"/>
          <w:sz w:val="21"/>
        </w:rPr>
        <w:t xml:space="preserve">8.其他</w:t>
      </w:r>
      <w:r/>
    </w:p>
    <w:p>
      <w:pPr>
        <w:ind w:left="0" w:firstLine="420"/>
        <w:spacing w:line="360" w:lineRule="auto"/>
        <w:tabs>
          <w:tab w:val="left" w:pos="0" w:leader="none"/>
        </w:tabs>
        <w:rPr>
          <w:rFonts w:ascii="宋体" w:hAnsi="宋体"/>
          <w:sz w:val="21"/>
        </w:rPr>
      </w:pPr>
      <w:r>
        <w:rPr>
          <w:rFonts w:hint="eastAsia" w:ascii="宋体" w:hAnsi="宋体"/>
          <w:sz w:val="21"/>
        </w:rPr>
        <w:t xml:space="preserve">（1）设备所需接入信息系统的端口接入费用及其他涉及到接入信息系统的费用由供应商承担；</w:t>
      </w:r>
      <w:r/>
    </w:p>
    <w:p>
      <w:pPr>
        <w:ind w:left="0" w:firstLine="420"/>
        <w:spacing w:line="360" w:lineRule="auto"/>
        <w:tabs>
          <w:tab w:val="left" w:pos="420" w:leader="none"/>
        </w:tabs>
        <w:rPr>
          <w:rFonts w:ascii="宋体" w:hAnsi="宋体"/>
          <w:sz w:val="21"/>
        </w:rPr>
      </w:pPr>
      <w:r>
        <w:rPr>
          <w:rFonts w:hint="eastAsia" w:ascii="宋体" w:hAnsi="宋体"/>
          <w:sz w:val="21"/>
        </w:rPr>
        <w:t xml:space="preserve">（2）安装设备所需的运输费用、搬运设备所需的人工费用及其他设备安装所需的费用由供应商承担。</w:t>
      </w:r>
      <w:r/>
    </w:p>
    <w:p>
      <w:pPr>
        <w:ind w:left="0" w:firstLine="420"/>
        <w:spacing w:line="360" w:lineRule="auto"/>
        <w:tabs>
          <w:tab w:val="left" w:pos="420" w:leader="none"/>
        </w:tabs>
      </w:pPr>
      <w:r>
        <w:rPr>
          <w:rFonts w:hint="eastAsia" w:ascii="宋体" w:hAnsi="宋体"/>
          <w:sz w:val="21"/>
        </w:rPr>
        <w:t xml:space="preserve">（3）安装设备所需强弱电、水、网络调试及安装的费用由供应商承担。</w:t>
      </w:r>
      <w:r/>
    </w:p>
    <w:p>
      <w:pPr>
        <w:ind w:left="0"/>
        <w:rPr>
          <w:rFonts w:hint="eastAsia"/>
        </w:rPr>
      </w:pPr>
      <w:r>
        <w:rPr>
          <w:rFonts w:hint="eastAsia"/>
        </w:rPr>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0" w:leader="none"/>
        </w:tabs>
        <w:rPr>
          <w:rFonts w:ascii="宋体" w:hAnsi="宋体"/>
          <w:sz w:val="21"/>
        </w:rPr>
      </w:pPr>
      <w:r>
        <w:rPr>
          <w:rFonts w:hint="eastAsia" w:ascii="宋体" w:hAnsi="宋体"/>
          <w:sz w:val="21"/>
        </w:rPr>
        <w:t xml:space="preserve">1.投标人按照招标文件的要求提交投标文件，并对所提供的全部资料的真实性承担法律责任。</w:t>
      </w:r>
      <w:r/>
    </w:p>
    <w:p>
      <w:pPr>
        <w:ind w:left="0" w:firstLine="420"/>
        <w:spacing w:line="360" w:lineRule="auto"/>
        <w:tabs>
          <w:tab w:val="left" w:pos="0" w:leader="none"/>
        </w:tabs>
        <w:rPr>
          <w:rFonts w:ascii="宋体" w:hAnsi="宋体"/>
          <w:sz w:val="21"/>
        </w:rPr>
      </w:pPr>
      <w:r>
        <w:rPr>
          <w:rFonts w:ascii="宋体" w:hAnsi="宋体"/>
          <w:sz w:val="21"/>
        </w:rPr>
        <w:t xml:space="preserve">2</w:t>
      </w:r>
      <w:r>
        <w:rPr>
          <w:rFonts w:hint="eastAsia" w:ascii="宋体" w:hAnsi="宋体"/>
          <w:sz w:val="21"/>
        </w:rPr>
        <w:t xml:space="preserve">.此次投标报价应综合考量投标人提供全部货物及其安装所需的辅材、备品、备件、专用工具、包装、运输、吊装、安装、基础的开挖及恢复、损耗、调试、检测、验收、试运行、人工、机械、仓储、保险、劳保、各种税费、专利技术、技术支持与培训、质保、售后服务与维护及相关劳务支出等所发生的全部费用以及供应商企业利润和政策性文件规定及合同包含的所有风险、责任等各项应有费用以及投标人认为应纳入的其它一切费用。</w:t>
      </w:r>
      <w:r/>
    </w:p>
    <w:p>
      <w:pPr>
        <w:ind w:left="0" w:firstLine="420"/>
        <w:spacing w:line="360" w:lineRule="auto"/>
        <w:tabs>
          <w:tab w:val="left" w:pos="0" w:leader="none"/>
        </w:tabs>
        <w:rPr>
          <w:rFonts w:ascii="宋体" w:hAnsi="宋体"/>
          <w:sz w:val="21"/>
        </w:rPr>
      </w:pPr>
      <w:r>
        <w:rPr>
          <w:rFonts w:ascii="宋体" w:hAnsi="宋体"/>
          <w:sz w:val="21"/>
        </w:rPr>
        <w:t xml:space="preserve">3</w:t>
      </w:r>
      <w:r>
        <w:rPr>
          <w:rFonts w:hint="eastAsia" w:ascii="宋体" w:hAnsi="宋体"/>
          <w:sz w:val="21"/>
        </w:rPr>
        <w:t xml:space="preserve">.中标单位将根据招标文件、投标文件的相关约定，承担合同责任，履行合同义务。</w:t>
      </w:r>
      <w:r/>
    </w:p>
    <w:p>
      <w:pPr>
        <w:ind w:left="0" w:firstLine="420"/>
        <w:spacing w:line="360" w:lineRule="auto"/>
        <w:tabs>
          <w:tab w:val="left" w:pos="0" w:leader="none"/>
        </w:tabs>
        <w:rPr>
          <w:rFonts w:ascii="宋体" w:hAnsi="宋体"/>
          <w:sz w:val="21"/>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1025"/>
        <w:ind w:firstLine="200"/>
        <w:spacing w:line="360" w:lineRule="auto"/>
        <w:rPr>
          <w:rFonts w:ascii="宋体" w:hAnsi="宋体"/>
        </w:rPr>
      </w:pPr>
      <w:r>
        <w:rPr>
          <w:rFonts w:ascii="宋体" w:hAnsi="宋体"/>
        </w:rPr>
      </w:r>
      <w:r/>
    </w:p>
    <w:p>
      <w:pPr>
        <w:ind w:left="0" w:firstLine="420"/>
        <w:spacing w:line="360" w:lineRule="auto"/>
        <w:tabs>
          <w:tab w:val="left" w:pos="420" w:leader="none"/>
        </w:tabs>
        <w:rPr>
          <w:rFonts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w:t>
      </w:r>
      <w:r>
        <w:rPr>
          <w:rFonts w:hint="eastAsia" w:ascii="宋体" w:hAnsi="宋体"/>
          <w:sz w:val="21"/>
        </w:rPr>
        <w:t xml:space="preserve">中小微</w:t>
      </w:r>
      <w:r>
        <w:rPr>
          <w:rFonts w:hint="eastAsia" w:ascii="宋体" w:hAnsi="宋体"/>
          <w:sz w:val="21"/>
        </w:rPr>
        <w:t xml:space="preserve">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在政府采购活动中，供应商提供的货物符合下列情形的，享受《政府采购促进中小企业发展管理办法》规定的中小企业扶持政策：在货物采购项目中，货物由中小企业制造，即货物由中小企业生产且使用该中小企业商号或者注册商标。</w:t>
      </w:r>
      <w:r/>
    </w:p>
    <w:p>
      <w:pPr>
        <w:ind w:left="0" w:firstLine="422"/>
        <w:spacing w:line="360" w:lineRule="auto"/>
        <w:tabs>
          <w:tab w:val="left" w:pos="567" w:leader="none"/>
        </w:tabs>
        <w:rPr>
          <w:rFonts w:ascii="Times New Roman" w:hAnsi="Times New Roman"/>
          <w:b/>
          <w:sz w:val="21"/>
        </w:rPr>
      </w:pPr>
      <w:r>
        <w:rPr>
          <w:rFonts w:hint="eastAsia" w:ascii="宋体" w:hAnsi="宋体"/>
          <w:b/>
          <w:sz w:val="21"/>
          <w:szCs w:val="21"/>
        </w:rPr>
        <w:t xml:space="preserve">其中，供应商提供的货物既有中小企业制造货物，也有大型企业制造货物的，不享受中小企业扶持政策。</w:t>
      </w:r>
      <w:r/>
    </w:p>
    <w:p>
      <w:pPr>
        <w:ind w:left="0" w:firstLine="420"/>
        <w:spacing w:line="360" w:lineRule="auto"/>
        <w:tabs>
          <w:tab w:val="left" w:pos="420" w:leader="none"/>
          <w:tab w:val="left" w:pos="1260" w:leader="none"/>
          <w:tab w:val="left" w:pos="1440" w:leader="none"/>
        </w:tabs>
        <w:rPr>
          <w:rFonts w:ascii="Times New Roman" w:hAnsi="Times New Roman"/>
          <w:b/>
          <w:sz w:val="21"/>
        </w:rPr>
      </w:pPr>
      <w:r>
        <w:rPr>
          <w:rFonts w:hint="eastAsia" w:ascii="Times New Roman" w:hAnsi="Times New Roman"/>
          <w:sz w:val="21"/>
        </w:rPr>
        <w:t xml:space="preserve">根据《政府采购促进中小企业发展管理办法》（财库〔</w:t>
      </w:r>
      <w:r>
        <w:rPr>
          <w:rFonts w:hint="eastAsia" w:ascii="Times New Roman" w:hAnsi="Times New Roman"/>
          <w:sz w:val="21"/>
        </w:rPr>
        <w:t xml:space="preserve">2020</w:t>
      </w:r>
      <w:r>
        <w:rPr>
          <w:rFonts w:hint="eastAsia" w:ascii="Times New Roman" w:hAnsi="Times New Roman"/>
          <w:sz w:val="21"/>
        </w:rPr>
        <w:t xml:space="preserve">〕</w:t>
      </w:r>
      <w:r>
        <w:rPr>
          <w:rFonts w:hint="eastAsia" w:ascii="Times New Roman" w:hAnsi="Times New Roman"/>
          <w:sz w:val="21"/>
        </w:rPr>
        <w:t xml:space="preserve">4</w:t>
      </w:r>
      <w:r>
        <w:rPr>
          <w:rFonts w:hint="eastAsia" w:ascii="Times New Roman" w:hAnsi="Times New Roman" w:cs="Times New Roman"/>
          <w:sz w:val="21"/>
        </w:rPr>
        <w:t xml:space="preserve">6</w:t>
      </w:r>
      <w:r>
        <w:rPr>
          <w:rFonts w:hint="eastAsia" w:ascii="Times New Roman" w:hAnsi="Times New Roman" w:cs="Times New Roman"/>
          <w:sz w:val="21"/>
        </w:rPr>
        <w:t xml:space="preserve">号）及《中小企业划型标准规定》（工信部联企业〔</w:t>
      </w:r>
      <w:r>
        <w:rPr>
          <w:rFonts w:hint="eastAsia" w:ascii="Times New Roman" w:hAnsi="Times New Roman" w:cs="Times New Roman"/>
          <w:sz w:val="21"/>
        </w:rPr>
        <w:t xml:space="preserve">2011</w:t>
      </w:r>
      <w:r>
        <w:rPr>
          <w:rFonts w:hint="eastAsia" w:ascii="Times New Roman" w:hAnsi="Times New Roman" w:cs="Times New Roman"/>
          <w:sz w:val="21"/>
        </w:rPr>
        <w:t xml:space="preserve">〕</w:t>
      </w:r>
      <w:r>
        <w:rPr>
          <w:rFonts w:hint="eastAsia" w:ascii="Times New Roman" w:hAnsi="Times New Roman" w:cs="Times New Roman"/>
          <w:sz w:val="21"/>
        </w:rPr>
        <w:t xml:space="preserve">300</w:t>
      </w:r>
      <w:r>
        <w:rPr>
          <w:rFonts w:hint="eastAsia" w:ascii="Times New Roman" w:hAnsi="Times New Roman" w:cs="Times New Roman"/>
          <w:sz w:val="21"/>
        </w:rPr>
        <w:t xml:space="preserve">号），</w:t>
      </w:r>
      <w:r>
        <w:rPr>
          <w:rFonts w:hint="eastAsia" w:ascii="Times New Roman" w:hAnsi="Times New Roman" w:cs="Times New Roman"/>
          <w:b/>
          <w:sz w:val="21"/>
        </w:rPr>
        <w:t xml:space="preserve">本采购标的对应的中小企业划分标准所属行业为：</w:t>
      </w:r>
      <w:r>
        <w:rPr>
          <w:rFonts w:hint="eastAsia" w:ascii="Times New Roman" w:hAnsi="Times New Roman" w:cs="Times New Roman"/>
          <w:b/>
          <w:sz w:val="21"/>
          <w:highlight w:val="yellow"/>
        </w:rPr>
        <w:t xml:space="preserve">工业</w:t>
      </w:r>
      <w:r>
        <w:rPr>
          <w:rFonts w:hint="eastAsia" w:ascii="Times New Roman" w:hAnsi="Times New Roman" w:cs="Times New Roman"/>
          <w:b/>
          <w:sz w:val="21"/>
        </w:rPr>
        <w:t xml:space="preserve">。</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rPr>
      </w:pPr>
      <w:r>
        <w:rPr>
          <w:rFonts w:hint="eastAsia" w:ascii="宋体" w:hAnsi="宋体"/>
          <w:sz w:val="21"/>
        </w:rPr>
        <w:t xml:space="preserve">4.绿色采购</w:t>
      </w:r>
      <w:r/>
    </w:p>
    <w:p>
      <w:pPr>
        <w:ind w:left="0" w:firstLine="420"/>
        <w:spacing w:line="360" w:lineRule="auto"/>
        <w:tabs>
          <w:tab w:val="left" w:pos="567" w:leader="none"/>
        </w:tabs>
        <w:rPr>
          <w:rFonts w:ascii="宋体" w:hAnsi="宋体"/>
          <w:sz w:val="21"/>
        </w:rPr>
      </w:pPr>
      <w:r>
        <w:rPr>
          <w:rFonts w:hint="eastAsia" w:ascii="宋体" w:hAnsi="宋体"/>
          <w:sz w:val="21"/>
        </w:rPr>
        <w:t xml:space="preserve">（1）根据《关</w:t>
      </w:r>
      <w:r>
        <w:rPr>
          <w:rFonts w:hint="eastAsia" w:ascii="宋体" w:hAnsi="宋体"/>
          <w:sz w:val="21"/>
        </w:rPr>
        <w:t xml:space="preserve">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ascii="宋体" w:hAnsi="宋体"/>
          <w:sz w:val="21"/>
        </w:rPr>
      </w:pPr>
      <w:r>
        <w:rPr>
          <w:rFonts w:ascii="宋体" w:hAnsi="宋体"/>
          <w:sz w:val="21"/>
        </w:rPr>
      </w:r>
      <w:r/>
    </w:p>
    <w:p>
      <w:pPr>
        <w:ind w:left="0" w:firstLine="420"/>
        <w:spacing w:line="360" w:lineRule="auto"/>
        <w:tabs>
          <w:tab w:val="left" w:pos="567" w:leader="none"/>
        </w:tabs>
        <w:rPr>
          <w:rFonts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ascii="宋体" w:hAnsi="宋体" w:cs="Times New Roman"/>
          <w:b/>
          <w:color w:val="000000" w:themeColor="text1"/>
          <w:sz w:val="21"/>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color w:val="000000" w:themeColor="text1"/>
          <w:sz w:val="21"/>
          <w:szCs w:val="21"/>
        </w:rPr>
        <w:t xml:space="preserve">登录</w:t>
      </w:r>
      <w:r>
        <w:rPr>
          <w:rFonts w:ascii="宋体" w:hAnsi="宋体"/>
          <w:color w:val="000000" w:themeColor="text1"/>
          <w:sz w:val="21"/>
          <w:szCs w:val="21"/>
        </w:rPr>
        <w:t xml:space="preserve">信用中国</w:t>
      </w:r>
      <w:r>
        <w:rPr>
          <w:rFonts w:hint="eastAsia" w:ascii="宋体" w:hAnsi="宋体"/>
          <w:color w:val="000000" w:themeColor="text1"/>
          <w:sz w:val="21"/>
          <w:szCs w:val="21"/>
        </w:rPr>
        <w:t xml:space="preserve">网站</w:t>
      </w:r>
      <w:r>
        <w:rPr>
          <w:rFonts w:ascii="宋体" w:hAnsi="宋体"/>
          <w:color w:val="000000" w:themeColor="text1"/>
          <w:sz w:val="21"/>
          <w:szCs w:val="21"/>
        </w:rPr>
        <w:t xml:space="preserve">（www.creditchina.gov.cn/）</w:t>
      </w:r>
      <w:r>
        <w:rPr>
          <w:rFonts w:hint="eastAsia" w:ascii="宋体" w:hAnsi="宋体"/>
          <w:color w:val="000000" w:themeColor="text1"/>
          <w:sz w:val="21"/>
          <w:szCs w:val="21"/>
        </w:rPr>
        <w:t xml:space="preserve">和中国政府采购网（</w:t>
      </w:r>
      <w:r>
        <w:rPr>
          <w:rFonts w:ascii="宋体" w:hAnsi="宋体"/>
          <w:color w:val="000000" w:themeColor="text1"/>
          <w:sz w:val="21"/>
          <w:szCs w:val="21"/>
        </w:rPr>
        <w:t xml:space="preserve">www.ccgp.gov.cn/</w:t>
      </w:r>
      <w:r>
        <w:rPr>
          <w:rFonts w:hint="eastAsia" w:ascii="宋体" w:hAnsi="宋体"/>
          <w:color w:val="000000" w:themeColor="text1"/>
          <w:sz w:val="21"/>
          <w:szCs w:val="21"/>
        </w:rPr>
        <w:t xml:space="preserve">）</w:t>
      </w:r>
      <w:r>
        <w:rPr>
          <w:rFonts w:ascii="宋体" w:hAnsi="宋体"/>
          <w:color w:val="000000" w:themeColor="text1"/>
          <w:sz w:val="21"/>
          <w:szCs w:val="21"/>
        </w:rPr>
        <w:t xml:space="preserve">查询供应商的信用记录，并将查询结果递交</w:t>
      </w:r>
      <w:r>
        <w:rPr>
          <w:rFonts w:hint="eastAsia" w:ascii="宋体" w:hAnsi="宋体"/>
          <w:color w:val="000000" w:themeColor="text1"/>
          <w:sz w:val="21"/>
          <w:szCs w:val="21"/>
        </w:rPr>
        <w:t xml:space="preserve">评标委员会</w:t>
      </w:r>
      <w:r>
        <w:rPr>
          <w:rFonts w:hint="eastAsia" w:ascii="宋体" w:hAnsi="宋体" w:cs="Times New Roman"/>
          <w:color w:val="000000" w:themeColor="text1"/>
          <w:sz w:val="21"/>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999"/>
        <w:ind w:left="0" w:firstLine="0"/>
        <w:jc w:val="center"/>
        <w:rPr>
          <w:rFonts w:ascii="宋体" w:hAnsi="宋体"/>
          <w:b/>
          <w:sz w:val="44"/>
          <w:szCs w:val="22"/>
        </w:rPr>
      </w:pPr>
      <w:r/>
      <w:bookmarkStart w:id="102" w:name="_Toc11789"/>
      <w:r/>
      <w:bookmarkStart w:id="103" w:name="_Toc5111"/>
      <w:r/>
      <w:bookmarkStart w:id="104" w:name="_Hlk55741158"/>
      <w:r>
        <w:rPr>
          <w:rFonts w:hint="eastAsia" w:ascii="宋体" w:hAnsi="宋体"/>
          <w:b/>
          <w:sz w:val="44"/>
          <w:szCs w:val="22"/>
        </w:rPr>
        <w:br w:type="page" w:clear="all"/>
      </w:r>
      <w:bookmarkStart w:id="105" w:name="_Toc105397794"/>
      <w:r>
        <w:rPr>
          <w:rFonts w:hint="eastAsia" w:ascii="宋体" w:hAnsi="宋体"/>
          <w:b/>
          <w:sz w:val="44"/>
          <w:szCs w:val="22"/>
        </w:rPr>
        <w:t xml:space="preserve">第五章 </w:t>
      </w:r>
      <w:bookmarkStart w:id="106" w:name="合同的特殊条款"/>
      <w:r/>
      <w:bookmarkEnd w:id="106"/>
      <w:r>
        <w:rPr>
          <w:rFonts w:hint="eastAsia" w:ascii="宋体" w:hAnsi="宋体"/>
          <w:b/>
          <w:sz w:val="44"/>
          <w:szCs w:val="22"/>
        </w:rPr>
        <w:t xml:space="preserve">合同及主要条款</w:t>
      </w:r>
      <w:bookmarkEnd w:id="102"/>
      <w:r/>
      <w:bookmarkEnd w:id="103"/>
      <w:r/>
      <w:bookmarkEnd w:id="105"/>
      <w:r/>
      <w:r/>
    </w:p>
    <w:p>
      <w:pPr>
        <w:ind w:left="0"/>
        <w:jc w:val="center"/>
        <w:rPr>
          <w:rFonts w:ascii="宋体" w:hAnsi="宋体"/>
          <w:b/>
          <w:sz w:val="32"/>
          <w:szCs w:val="32"/>
        </w:rPr>
      </w:pPr>
      <w:r/>
      <w:bookmarkStart w:id="107" w:name="_Toc57376410"/>
      <w:r/>
      <w:bookmarkStart w:id="108" w:name="_Toc27667"/>
      <w:r/>
      <w:bookmarkStart w:id="109" w:name="_Toc8564"/>
      <w:r/>
      <w:bookmarkEnd w:id="104"/>
      <w:r>
        <w:rPr>
          <w:rFonts w:hint="eastAsia" w:ascii="宋体" w:hAnsi="宋体"/>
          <w:b/>
          <w:sz w:val="32"/>
          <w:szCs w:val="32"/>
        </w:rPr>
        <w:t xml:space="preserve">政府采购合同</w:t>
      </w:r>
      <w:r/>
    </w:p>
    <w:p>
      <w:pPr>
        <w:ind w:left="0"/>
        <w:jc w:val="left"/>
        <w:spacing w:line="360" w:lineRule="auto"/>
        <w:rPr>
          <w:rFonts w:ascii="宋体" w:hAnsi="宋体"/>
          <w:b/>
          <w:sz w:val="21"/>
        </w:rPr>
      </w:pPr>
      <w:r>
        <w:rPr>
          <w:rFonts w:hint="eastAsia" w:ascii="宋体" w:hAnsi="宋体"/>
          <w:b/>
          <w:sz w:val="21"/>
        </w:rPr>
        <w:t xml:space="preserve">项目名称：</w:t>
      </w:r>
      <w:r>
        <w:rPr>
          <w:rFonts w:hint="eastAsia" w:ascii="宋体" w:hAnsi="宋体"/>
          <w:b/>
          <w:sz w:val="21"/>
          <w:szCs w:val="21"/>
        </w:rPr>
        <w:t xml:space="preserve">西苑医院苏州医院支气管镜、胃肠镜及可视喉镜等</w:t>
      </w:r>
      <w:r/>
    </w:p>
    <w:p>
      <w:pPr>
        <w:ind w:left="0"/>
        <w:jc w:val="left"/>
        <w:spacing w:line="360" w:lineRule="auto"/>
        <w:rPr>
          <w:rFonts w:ascii="宋体" w:hAnsi="宋体"/>
          <w:b/>
          <w:sz w:val="21"/>
        </w:rPr>
      </w:pPr>
      <w:r>
        <w:rPr>
          <w:rFonts w:hint="eastAsia" w:ascii="宋体" w:hAnsi="宋体"/>
          <w:b/>
          <w:sz w:val="21"/>
        </w:rPr>
        <w:t xml:space="preserve">项目编号：</w:t>
      </w:r>
      <w:r>
        <w:rPr>
          <w:rFonts w:ascii="宋体" w:hAnsi="宋体"/>
          <w:b/>
          <w:sz w:val="21"/>
        </w:rPr>
        <w:t xml:space="preserve">JSZC-320500-JZCG-G2025-0632</w:t>
      </w:r>
      <w:r/>
    </w:p>
    <w:p>
      <w:pPr>
        <w:rPr>
          <w:rFonts w:ascii="宋体" w:hAnsi="宋体" w:cs="Times New Roman"/>
        </w:rPr>
      </w:pPr>
      <w:r>
        <w:rPr>
          <w:rFonts w:ascii="宋体" w:hAnsi="宋体" w:cs="Times New Roman"/>
        </w:rPr>
      </w:r>
      <w:r/>
    </w:p>
    <w:p>
      <w:pPr>
        <w:ind w:left="0"/>
        <w:jc w:val="left"/>
        <w:spacing w:line="360" w:lineRule="auto"/>
        <w:rPr>
          <w:rFonts w:ascii="宋体" w:hAnsi="宋体"/>
          <w:sz w:val="21"/>
        </w:rPr>
      </w:pPr>
      <w:r>
        <w:rPr>
          <w:rFonts w:hint="eastAsia" w:ascii="宋体" w:hAnsi="宋体"/>
          <w:sz w:val="21"/>
        </w:rPr>
        <w:t xml:space="preserve">甲方：苏州市中医医院</w:t>
      </w:r>
      <w:r/>
    </w:p>
    <w:p>
      <w:pPr>
        <w:ind w:left="0"/>
        <w:jc w:val="left"/>
        <w:spacing w:line="360" w:lineRule="auto"/>
        <w:rPr>
          <w:rFonts w:ascii="宋体" w:hAnsi="宋体"/>
          <w:sz w:val="21"/>
        </w:rPr>
      </w:pPr>
      <w:r>
        <w:rPr>
          <w:rFonts w:hint="eastAsia" w:ascii="宋体" w:hAnsi="宋体"/>
          <w:sz w:val="21"/>
        </w:rPr>
        <w:t xml:space="preserve">地址：苏州市姑苏区杨素路18号</w:t>
      </w:r>
      <w:r/>
    </w:p>
    <w:p>
      <w:pPr>
        <w:ind w:left="0"/>
        <w:jc w:val="left"/>
        <w:spacing w:line="360" w:lineRule="auto"/>
        <w:rPr>
          <w:rFonts w:ascii="宋体" w:hAnsi="宋体"/>
          <w:sz w:val="21"/>
        </w:rPr>
      </w:pPr>
      <w:r>
        <w:rPr>
          <w:rFonts w:hint="eastAsia" w:ascii="宋体" w:hAnsi="宋体"/>
          <w:sz w:val="21"/>
        </w:rPr>
        <w:t xml:space="preserve">电话：0512-67870690</w:t>
      </w:r>
      <w:r/>
    </w:p>
    <w:p>
      <w:pPr>
        <w:ind w:left="0"/>
        <w:jc w:val="left"/>
        <w:spacing w:line="360" w:lineRule="auto"/>
        <w:rPr>
          <w:rFonts w:ascii="宋体" w:hAnsi="宋体"/>
          <w:sz w:val="21"/>
        </w:rPr>
      </w:pPr>
      <w:r>
        <w:rPr>
          <w:rFonts w:hint="eastAsia" w:ascii="宋体" w:hAnsi="宋体"/>
          <w:sz w:val="21"/>
        </w:rPr>
        <w:t xml:space="preserve">传真：0512-67870690</w:t>
      </w:r>
      <w:r/>
    </w:p>
    <w:p>
      <w:pPr>
        <w:ind w:left="0"/>
        <w:jc w:val="left"/>
        <w:spacing w:line="360" w:lineRule="auto"/>
        <w:rPr>
          <w:rFonts w:ascii="宋体" w:hAnsi="宋体"/>
          <w:sz w:val="21"/>
        </w:rPr>
      </w:pPr>
      <w:r>
        <w:rPr>
          <w:rFonts w:ascii="宋体" w:hAnsi="宋体"/>
          <w:sz w:val="21"/>
        </w:rPr>
      </w:r>
      <w:r/>
    </w:p>
    <w:p>
      <w:pPr>
        <w:ind w:left="0"/>
        <w:jc w:val="left"/>
        <w:spacing w:line="360" w:lineRule="auto"/>
        <w:rPr>
          <w:rFonts w:ascii="宋体" w:hAnsi="宋体"/>
          <w:sz w:val="21"/>
        </w:rPr>
      </w:pPr>
      <w:r>
        <w:rPr>
          <w:rFonts w:hint="eastAsia" w:ascii="宋体" w:hAnsi="宋体"/>
          <w:sz w:val="21"/>
        </w:rPr>
        <w:t xml:space="preserve">乙方：***</w:t>
      </w:r>
      <w:r/>
    </w:p>
    <w:p>
      <w:pPr>
        <w:ind w:left="0"/>
        <w:jc w:val="left"/>
        <w:spacing w:line="360" w:lineRule="auto"/>
        <w:rPr>
          <w:rFonts w:ascii="宋体" w:hAnsi="宋体"/>
          <w:sz w:val="21"/>
        </w:rPr>
      </w:pPr>
      <w:r>
        <w:rPr>
          <w:rFonts w:hint="eastAsia" w:ascii="宋体" w:hAnsi="宋体"/>
          <w:sz w:val="21"/>
        </w:rPr>
        <w:t xml:space="preserve">地址：***</w:t>
      </w:r>
      <w:r/>
    </w:p>
    <w:p>
      <w:pPr>
        <w:ind w:left="0"/>
        <w:jc w:val="left"/>
        <w:spacing w:line="360" w:lineRule="auto"/>
        <w:rPr>
          <w:rFonts w:ascii="宋体" w:hAnsi="宋体"/>
          <w:sz w:val="21"/>
        </w:rPr>
      </w:pPr>
      <w:r>
        <w:rPr>
          <w:rFonts w:hint="eastAsia" w:ascii="宋体" w:hAnsi="宋体"/>
          <w:sz w:val="21"/>
        </w:rPr>
        <w:t xml:space="preserve">电话：***</w:t>
      </w:r>
      <w:r/>
    </w:p>
    <w:p>
      <w:pPr>
        <w:ind w:left="0"/>
        <w:jc w:val="left"/>
        <w:spacing w:line="360" w:lineRule="auto"/>
        <w:rPr>
          <w:rFonts w:ascii="宋体" w:hAnsi="宋体"/>
          <w:sz w:val="21"/>
        </w:rPr>
      </w:pPr>
      <w:r>
        <w:rPr>
          <w:rFonts w:hint="eastAsia" w:ascii="宋体" w:hAnsi="宋体"/>
          <w:sz w:val="21"/>
        </w:rPr>
        <w:t xml:space="preserve">传真：***</w:t>
      </w:r>
      <w:r/>
    </w:p>
    <w:p>
      <w:pPr>
        <w:ind w:left="0" w:firstLine="420"/>
        <w:spacing w:line="360" w:lineRule="auto"/>
        <w:rPr>
          <w:rFonts w:ascii="宋体" w:hAnsi="宋体"/>
          <w:sz w:val="21"/>
          <w:szCs w:val="21"/>
        </w:rPr>
      </w:pPr>
      <w:r>
        <w:rPr>
          <w:rFonts w:ascii="宋体" w:hAnsi="宋体"/>
          <w:sz w:val="21"/>
          <w:szCs w:val="21"/>
        </w:rPr>
      </w:r>
      <w:r/>
    </w:p>
    <w:p>
      <w:pPr>
        <w:ind w:left="0" w:firstLine="420"/>
        <w:spacing w:line="360" w:lineRule="auto"/>
        <w:rPr>
          <w:rFonts w:ascii="Arial" w:hAnsi="Arial" w:cs="Arial"/>
          <w:sz w:val="21"/>
          <w:szCs w:val="21"/>
          <w:u w:val="single"/>
        </w:rPr>
      </w:pPr>
      <w:r>
        <w:rPr>
          <w:rFonts w:ascii="Arial" w:hAnsi="Arial" w:cs="Arial"/>
          <w:sz w:val="21"/>
          <w:szCs w:val="21"/>
        </w:rPr>
        <w:t xml:space="preserve">根据《中华人民共和国民法典》和《中华人民共和国政府采购法》等有关法律法规，为明确采购单位（甲方）和供应单位（乙方）购销过程中的权利、义务和经济责任，双方遵循平等、自愿、公平和诚实信用原则，经友好协商，同意按照下面的条款和条件订立本合同，以资共同遵守。</w:t>
      </w:r>
      <w:r>
        <w:rPr>
          <w:rFonts w:ascii="Arial" w:hAnsi="Arial" w:cs="Arial"/>
          <w:sz w:val="21"/>
          <w:szCs w:val="21"/>
        </w:rPr>
        <w:t xml:space="preserve"> </w:t>
      </w:r>
      <w:r/>
    </w:p>
    <w:p>
      <w:pPr>
        <w:ind w:left="0" w:firstLine="422"/>
        <w:spacing w:line="360" w:lineRule="auto"/>
        <w:rPr>
          <w:rFonts w:ascii="Arial" w:hAnsi="Arial" w:cs="Arial"/>
          <w:b/>
          <w:sz w:val="21"/>
        </w:rPr>
      </w:pPr>
      <w:r>
        <w:rPr>
          <w:rFonts w:ascii="Arial" w:hAnsi="Arial" w:cs="Arial"/>
          <w:b/>
          <w:sz w:val="21"/>
        </w:rPr>
      </w:r>
      <w:r/>
    </w:p>
    <w:p>
      <w:pPr>
        <w:ind w:left="0" w:firstLine="422"/>
        <w:spacing w:line="360" w:lineRule="auto"/>
        <w:rPr>
          <w:rFonts w:ascii="Arial" w:hAnsi="Arial" w:cs="Arial"/>
          <w:sz w:val="21"/>
          <w:szCs w:val="21"/>
          <w:u w:val="single"/>
        </w:rPr>
      </w:pPr>
      <w:r>
        <w:rPr>
          <w:rFonts w:ascii="Arial" w:hAnsi="Arial" w:cs="Arial"/>
          <w:b/>
          <w:sz w:val="21"/>
        </w:rPr>
        <w:t xml:space="preserve">一、定义：以下术语有特定的含义：</w:t>
      </w:r>
      <w:r/>
    </w:p>
    <w:p>
      <w:pPr>
        <w:ind w:left="0" w:firstLine="420"/>
        <w:spacing w:line="360" w:lineRule="auto"/>
        <w:rPr>
          <w:rFonts w:ascii="Arial" w:hAnsi="Arial" w:cs="Arial"/>
          <w:sz w:val="21"/>
          <w:szCs w:val="21"/>
          <w:u w:val="single"/>
        </w:rPr>
      </w:pPr>
      <w:r>
        <w:rPr>
          <w:rFonts w:ascii="Arial" w:hAnsi="Arial" w:cs="Arial"/>
          <w:sz w:val="21"/>
        </w:rPr>
        <w:t xml:space="preserve">货物是指乙方基于其已中标的投标文件而应向甲方提供的符合招标要求规格及功能的产品及其全部备件，它还应包括由乙方送交给甲方的所有与使用及测试有关的应进行的任何规定的服务。</w:t>
      </w:r>
      <w:r/>
    </w:p>
    <w:p>
      <w:pPr>
        <w:ind w:left="0" w:firstLine="420"/>
        <w:spacing w:line="360" w:lineRule="auto"/>
        <w:rPr>
          <w:rFonts w:ascii="Arial" w:hAnsi="Arial" w:cs="Arial"/>
          <w:sz w:val="21"/>
          <w:szCs w:val="21"/>
          <w:u w:val="single"/>
        </w:rPr>
      </w:pPr>
      <w:r>
        <w:rPr>
          <w:rFonts w:ascii="Arial" w:hAnsi="Arial" w:cs="Arial"/>
          <w:sz w:val="21"/>
        </w:rPr>
        <w:t xml:space="preserve">服务是指根据合同规定乙方应承担的与供货有关的辅助义务，比如运输、</w:t>
      </w:r>
      <w:r>
        <w:rPr>
          <w:rFonts w:hint="eastAsia" w:ascii="Arial" w:hAnsi="Arial" w:cs="Arial"/>
          <w:sz w:val="21"/>
        </w:rPr>
        <w:t xml:space="preserve">卸货、搬运、</w:t>
      </w:r>
      <w:r>
        <w:rPr>
          <w:rFonts w:ascii="Arial" w:hAnsi="Arial" w:cs="Arial"/>
          <w:sz w:val="21"/>
        </w:rPr>
        <w:t xml:space="preserve">保险以及其它伴随服务，比如安装、调试以及送货上门提供技术援助、培训、配合措施、维修响应和合同中规定乙方应承担的其它义务。</w:t>
      </w:r>
      <w:r/>
    </w:p>
    <w:p>
      <w:pPr>
        <w:ind w:left="0" w:firstLine="420"/>
        <w:spacing w:line="360" w:lineRule="auto"/>
        <w:rPr>
          <w:rFonts w:ascii="Arial" w:hAnsi="Arial" w:cs="Arial"/>
          <w:sz w:val="21"/>
          <w:szCs w:val="21"/>
          <w:u w:val="single"/>
        </w:rPr>
      </w:pPr>
      <w:r>
        <w:rPr>
          <w:rFonts w:ascii="Arial" w:hAnsi="Arial" w:cs="Arial"/>
          <w:sz w:val="21"/>
        </w:rPr>
        <w:t xml:space="preserve">合同价是指根据中标的投标文件和合同规定，乙方在正确地履行合同义务后甲方应支付给乙方的价款。</w:t>
      </w:r>
      <w:r/>
    </w:p>
    <w:p>
      <w:pPr>
        <w:ind w:left="0" w:firstLine="420"/>
        <w:spacing w:line="360" w:lineRule="auto"/>
        <w:rPr>
          <w:rFonts w:ascii="Arial" w:hAnsi="Arial" w:cs="Arial"/>
          <w:sz w:val="21"/>
          <w:szCs w:val="21"/>
          <w:u w:val="single"/>
        </w:rPr>
      </w:pPr>
      <w:r>
        <w:rPr>
          <w:rFonts w:ascii="Arial" w:hAnsi="Arial" w:cs="Arial"/>
          <w:sz w:val="21"/>
        </w:rPr>
        <w:t xml:space="preserve">甲方是指合同中明确规定的实际购买货物和接受服务的单位。</w:t>
      </w:r>
      <w:r/>
    </w:p>
    <w:p>
      <w:pPr>
        <w:ind w:left="0" w:firstLine="420"/>
        <w:spacing w:line="360" w:lineRule="auto"/>
        <w:rPr>
          <w:rFonts w:ascii="Arial" w:hAnsi="Arial" w:cs="Arial"/>
          <w:sz w:val="21"/>
          <w:szCs w:val="21"/>
          <w:u w:val="single"/>
        </w:rPr>
      </w:pPr>
      <w:r>
        <w:rPr>
          <w:rFonts w:ascii="Arial" w:hAnsi="Arial" w:cs="Arial"/>
          <w:sz w:val="21"/>
        </w:rPr>
        <w:t xml:space="preserve">乙方是指合同中规定的提供货物和提供服务的单位。</w:t>
      </w:r>
      <w:r/>
    </w:p>
    <w:p>
      <w:pPr>
        <w:ind w:left="0" w:firstLine="420"/>
        <w:spacing w:line="360" w:lineRule="auto"/>
        <w:rPr>
          <w:rFonts w:ascii="Arial" w:hAnsi="Arial" w:cs="Arial"/>
          <w:sz w:val="21"/>
          <w:szCs w:val="21"/>
          <w:u w:val="single"/>
        </w:rPr>
      </w:pPr>
      <w:r>
        <w:rPr>
          <w:rFonts w:ascii="Arial" w:hAnsi="Arial" w:cs="Arial"/>
          <w:sz w:val="21"/>
        </w:rPr>
        <w:t xml:space="preserve">损失是指合同一方因不履行合同义务而导致另一方及第三方的各种损失的费用，还包括守约方为减轻损失或维护权利而需支付的各种调查费用、车旅费用、律师费用等。</w:t>
      </w:r>
      <w:r/>
    </w:p>
    <w:p>
      <w:pPr>
        <w:ind w:left="0" w:firstLine="422"/>
        <w:spacing w:line="360" w:lineRule="auto"/>
        <w:rPr>
          <w:rFonts w:ascii="Arial" w:hAnsi="Arial" w:cs="Arial"/>
          <w:b/>
          <w:sz w:val="21"/>
        </w:rPr>
      </w:pPr>
      <w:r>
        <w:rPr>
          <w:rFonts w:ascii="Arial" w:hAnsi="Arial" w:cs="Arial"/>
          <w:b/>
          <w:sz w:val="21"/>
        </w:rPr>
      </w:r>
      <w:r/>
    </w:p>
    <w:p>
      <w:pPr>
        <w:ind w:left="0" w:firstLine="422"/>
        <w:spacing w:line="360" w:lineRule="auto"/>
        <w:rPr>
          <w:rFonts w:ascii="Arial" w:hAnsi="Arial" w:cs="Arial"/>
          <w:b/>
          <w:sz w:val="21"/>
          <w:szCs w:val="21"/>
          <w:u w:val="single"/>
        </w:rPr>
      </w:pPr>
      <w:r>
        <w:rPr>
          <w:rFonts w:ascii="Arial" w:hAnsi="Arial" w:cs="Arial"/>
          <w:b/>
          <w:sz w:val="21"/>
        </w:rPr>
        <w:t xml:space="preserve">二、合同标的：</w:t>
      </w:r>
      <w:r/>
    </w:p>
    <w:tbl>
      <w:tblPr>
        <w:tblW w:w="984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574"/>
        <w:gridCol w:w="1367"/>
        <w:gridCol w:w="1350"/>
        <w:gridCol w:w="866"/>
        <w:gridCol w:w="817"/>
        <w:gridCol w:w="1933"/>
        <w:gridCol w:w="1284"/>
        <w:gridCol w:w="1650"/>
      </w:tblGrid>
      <w:tr>
        <w:trPr>
          <w:trHeight w:val="399"/>
        </w:trPr>
        <w:tc>
          <w:tcPr>
            <w:tcW w:w="574" w:type="dxa"/>
            <w:vAlign w:val="center"/>
            <w:textDirection w:val="lrTb"/>
            <w:noWrap w:val="false"/>
          </w:tcPr>
          <w:p>
            <w:pPr>
              <w:ind w:left="0"/>
              <w:jc w:val="center"/>
              <w:spacing w:line="360" w:lineRule="auto"/>
              <w:widowControl w:val="off"/>
              <w:rPr>
                <w:rFonts w:ascii="Arial" w:hAnsi="Arial" w:cs="Arial"/>
                <w:sz w:val="21"/>
              </w:rPr>
            </w:pPr>
            <w:r>
              <w:rPr>
                <w:rFonts w:ascii="Arial" w:hAnsi="Arial" w:cs="Arial"/>
                <w:sz w:val="21"/>
              </w:rPr>
              <w:t xml:space="preserve">序号</w:t>
            </w:r>
            <w:r/>
          </w:p>
        </w:tc>
        <w:tc>
          <w:tcPr>
            <w:tcW w:w="1367" w:type="dxa"/>
            <w:vAlign w:val="center"/>
            <w:textDirection w:val="lrTb"/>
            <w:noWrap w:val="false"/>
          </w:tcPr>
          <w:p>
            <w:pPr>
              <w:ind w:left="0"/>
              <w:jc w:val="center"/>
              <w:spacing w:line="360" w:lineRule="auto"/>
              <w:widowControl w:val="off"/>
              <w:rPr>
                <w:rFonts w:ascii="Arial" w:hAnsi="Arial" w:cs="Arial"/>
                <w:sz w:val="21"/>
              </w:rPr>
            </w:pPr>
            <w:r>
              <w:rPr>
                <w:rFonts w:ascii="Arial" w:hAnsi="Arial" w:cs="Arial"/>
                <w:sz w:val="21"/>
              </w:rPr>
              <w:t xml:space="preserve">产品名称</w:t>
            </w:r>
            <w:r/>
          </w:p>
        </w:tc>
        <w:tc>
          <w:tcPr>
            <w:tcW w:w="1350" w:type="dxa"/>
            <w:vAlign w:val="center"/>
            <w:textDirection w:val="lrTb"/>
            <w:noWrap w:val="false"/>
          </w:tcPr>
          <w:p>
            <w:pPr>
              <w:ind w:left="0"/>
              <w:jc w:val="center"/>
              <w:spacing w:line="360" w:lineRule="auto"/>
              <w:widowControl w:val="off"/>
              <w:rPr>
                <w:rFonts w:ascii="Arial" w:hAnsi="Arial" w:cs="Arial"/>
                <w:sz w:val="21"/>
              </w:rPr>
            </w:pPr>
            <w:r>
              <w:rPr>
                <w:rFonts w:ascii="Arial" w:hAnsi="Arial" w:cs="Arial"/>
                <w:sz w:val="21"/>
              </w:rPr>
              <w:t xml:space="preserve">品牌</w:t>
            </w:r>
            <w:r>
              <w:rPr>
                <w:rFonts w:ascii="Arial" w:hAnsi="Arial" w:cs="Arial"/>
                <w:sz w:val="21"/>
              </w:rPr>
              <w:t xml:space="preserve">/</w:t>
            </w:r>
            <w:r>
              <w:rPr>
                <w:rFonts w:ascii="Arial" w:hAnsi="Arial" w:cs="Arial"/>
                <w:sz w:val="21"/>
              </w:rPr>
              <w:t xml:space="preserve">型号</w:t>
            </w:r>
            <w:r/>
          </w:p>
        </w:tc>
        <w:tc>
          <w:tcPr>
            <w:tcW w:w="866" w:type="dxa"/>
            <w:vAlign w:val="center"/>
            <w:textDirection w:val="lrTb"/>
            <w:noWrap w:val="false"/>
          </w:tcPr>
          <w:p>
            <w:pPr>
              <w:ind w:left="0"/>
              <w:jc w:val="center"/>
              <w:spacing w:line="360" w:lineRule="auto"/>
              <w:widowControl w:val="off"/>
              <w:rPr>
                <w:rFonts w:ascii="Arial" w:hAnsi="Arial" w:cs="Arial"/>
                <w:sz w:val="21"/>
              </w:rPr>
            </w:pPr>
            <w:r>
              <w:rPr>
                <w:rFonts w:ascii="Arial" w:hAnsi="Arial" w:cs="Arial"/>
                <w:sz w:val="21"/>
              </w:rPr>
              <w:t xml:space="preserve">单位</w:t>
            </w:r>
            <w:r/>
          </w:p>
        </w:tc>
        <w:tc>
          <w:tcPr>
            <w:tcW w:w="817" w:type="dxa"/>
            <w:vAlign w:val="center"/>
            <w:textDirection w:val="lrTb"/>
            <w:noWrap w:val="false"/>
          </w:tcPr>
          <w:p>
            <w:pPr>
              <w:ind w:left="0"/>
              <w:jc w:val="center"/>
              <w:spacing w:line="360" w:lineRule="auto"/>
              <w:widowControl w:val="off"/>
              <w:rPr>
                <w:rFonts w:ascii="Arial" w:hAnsi="Arial" w:cs="Arial"/>
                <w:sz w:val="21"/>
              </w:rPr>
            </w:pPr>
            <w:r>
              <w:rPr>
                <w:rFonts w:ascii="Arial" w:hAnsi="Arial" w:cs="Arial"/>
                <w:sz w:val="21"/>
              </w:rPr>
              <w:t xml:space="preserve">数量</w:t>
            </w:r>
            <w:r/>
          </w:p>
        </w:tc>
        <w:tc>
          <w:tcPr>
            <w:tcW w:w="1933" w:type="dxa"/>
            <w:vAlign w:val="center"/>
            <w:textDirection w:val="lrTb"/>
            <w:noWrap w:val="false"/>
          </w:tcPr>
          <w:p>
            <w:pPr>
              <w:ind w:left="0"/>
              <w:jc w:val="center"/>
              <w:spacing w:line="360" w:lineRule="auto"/>
              <w:widowControl w:val="off"/>
              <w:rPr>
                <w:rFonts w:ascii="Arial" w:hAnsi="Arial" w:cs="Arial"/>
                <w:sz w:val="21"/>
              </w:rPr>
            </w:pPr>
            <w:r>
              <w:rPr>
                <w:rFonts w:ascii="Arial" w:hAnsi="Arial" w:cs="Arial"/>
                <w:sz w:val="21"/>
              </w:rPr>
              <w:t xml:space="preserve">生产厂家</w:t>
            </w:r>
            <w:r/>
          </w:p>
        </w:tc>
        <w:tc>
          <w:tcPr>
            <w:tcW w:w="1284" w:type="dxa"/>
            <w:vAlign w:val="center"/>
            <w:textDirection w:val="lrTb"/>
            <w:noWrap w:val="false"/>
          </w:tcPr>
          <w:p>
            <w:pPr>
              <w:ind w:left="0"/>
              <w:jc w:val="center"/>
              <w:spacing w:line="360" w:lineRule="auto"/>
              <w:widowControl w:val="off"/>
              <w:rPr>
                <w:rFonts w:ascii="Arial" w:hAnsi="Arial" w:cs="Arial"/>
                <w:sz w:val="21"/>
              </w:rPr>
            </w:pPr>
            <w:r>
              <w:rPr>
                <w:rFonts w:ascii="Arial" w:hAnsi="Arial" w:cs="Arial"/>
                <w:sz w:val="21"/>
              </w:rPr>
              <w:t xml:space="preserve">单价（元）</w:t>
            </w:r>
            <w:r/>
          </w:p>
        </w:tc>
        <w:tc>
          <w:tcPr>
            <w:tcW w:w="1650" w:type="dxa"/>
            <w:vAlign w:val="center"/>
            <w:textDirection w:val="lrTb"/>
            <w:noWrap w:val="false"/>
          </w:tcPr>
          <w:p>
            <w:pPr>
              <w:ind w:left="0"/>
              <w:jc w:val="center"/>
              <w:spacing w:line="360" w:lineRule="auto"/>
              <w:widowControl w:val="off"/>
              <w:rPr>
                <w:rFonts w:ascii="Arial" w:hAnsi="Arial" w:cs="Arial"/>
                <w:sz w:val="21"/>
              </w:rPr>
            </w:pPr>
            <w:r>
              <w:rPr>
                <w:rFonts w:ascii="Arial" w:hAnsi="Arial" w:cs="Arial"/>
                <w:sz w:val="21"/>
              </w:rPr>
              <w:t xml:space="preserve">总价</w:t>
            </w:r>
            <w:r>
              <w:rPr>
                <w:rFonts w:ascii="Arial" w:hAnsi="Arial" w:cs="Arial"/>
                <w:sz w:val="21"/>
              </w:rPr>
              <w:t xml:space="preserve">(</w:t>
            </w:r>
            <w:r>
              <w:rPr>
                <w:rFonts w:ascii="Arial" w:hAnsi="Arial" w:cs="Arial"/>
                <w:sz w:val="21"/>
              </w:rPr>
              <w:t xml:space="preserve">元</w:t>
            </w:r>
            <w:r>
              <w:rPr>
                <w:rFonts w:ascii="Arial" w:hAnsi="Arial" w:cs="Arial"/>
                <w:sz w:val="21"/>
              </w:rPr>
              <w:t xml:space="preserve">)</w:t>
            </w:r>
            <w:r/>
          </w:p>
        </w:tc>
      </w:tr>
      <w:tr>
        <w:trPr>
          <w:trHeight w:val="674"/>
        </w:trPr>
        <w:tc>
          <w:tcPr>
            <w:tcW w:w="574" w:type="dxa"/>
            <w:vAlign w:val="center"/>
            <w:textDirection w:val="lrTb"/>
            <w:noWrap w:val="false"/>
          </w:tcPr>
          <w:p>
            <w:pPr>
              <w:ind w:left="0"/>
              <w:jc w:val="center"/>
              <w:spacing w:line="360" w:lineRule="auto"/>
              <w:widowControl w:val="off"/>
              <w:rPr>
                <w:rFonts w:ascii="Arial" w:hAnsi="Arial" w:cs="Arial"/>
                <w:sz w:val="21"/>
              </w:rPr>
            </w:pPr>
            <w:r>
              <w:rPr>
                <w:rFonts w:ascii="Arial" w:hAnsi="Arial" w:cs="Arial"/>
                <w:sz w:val="21"/>
              </w:rPr>
              <w:t xml:space="preserve">1</w:t>
            </w:r>
            <w:r/>
          </w:p>
        </w:tc>
        <w:tc>
          <w:tcPr>
            <w:tcW w:w="1367" w:type="dxa"/>
            <w:vAlign w:val="center"/>
            <w:textDirection w:val="lrTb"/>
            <w:noWrap w:val="false"/>
          </w:tcPr>
          <w:p>
            <w:pPr>
              <w:ind w:left="0"/>
              <w:jc w:val="center"/>
              <w:spacing w:line="360" w:lineRule="auto"/>
              <w:widowControl w:val="off"/>
              <w:rPr>
                <w:rFonts w:ascii="Arial" w:hAnsi="Arial" w:cs="Arial"/>
                <w:sz w:val="21"/>
              </w:rPr>
            </w:pPr>
            <w:r>
              <w:rPr>
                <w:rFonts w:ascii="Arial" w:hAnsi="Arial" w:cs="Arial"/>
                <w:sz w:val="21"/>
              </w:rPr>
            </w:r>
            <w:r/>
          </w:p>
        </w:tc>
        <w:tc>
          <w:tcPr>
            <w:tcW w:w="1350" w:type="dxa"/>
            <w:vAlign w:val="center"/>
            <w:textDirection w:val="lrTb"/>
            <w:noWrap w:val="false"/>
          </w:tcPr>
          <w:p>
            <w:pPr>
              <w:ind w:left="0"/>
              <w:jc w:val="center"/>
              <w:spacing w:line="360" w:lineRule="auto"/>
              <w:widowControl w:val="off"/>
              <w:rPr>
                <w:rFonts w:ascii="Arial" w:hAnsi="Arial" w:cs="Arial"/>
                <w:sz w:val="21"/>
              </w:rPr>
            </w:pPr>
            <w:r>
              <w:rPr>
                <w:rFonts w:ascii="Arial" w:hAnsi="Arial" w:cs="Arial"/>
                <w:sz w:val="21"/>
              </w:rPr>
            </w:r>
            <w:r/>
          </w:p>
        </w:tc>
        <w:tc>
          <w:tcPr>
            <w:tcW w:w="866" w:type="dxa"/>
            <w:vAlign w:val="center"/>
            <w:textDirection w:val="lrTb"/>
            <w:noWrap w:val="false"/>
          </w:tcPr>
          <w:p>
            <w:pPr>
              <w:ind w:left="0"/>
              <w:jc w:val="center"/>
              <w:spacing w:line="360" w:lineRule="auto"/>
              <w:widowControl w:val="off"/>
              <w:rPr>
                <w:rFonts w:ascii="Arial" w:hAnsi="Arial" w:cs="Arial"/>
                <w:sz w:val="21"/>
                <w:szCs w:val="21"/>
              </w:rPr>
            </w:pPr>
            <w:r>
              <w:rPr>
                <w:rFonts w:ascii="Arial" w:hAnsi="Arial" w:cs="Arial"/>
                <w:sz w:val="21"/>
                <w:szCs w:val="21"/>
              </w:rPr>
            </w:r>
            <w:r/>
          </w:p>
        </w:tc>
        <w:tc>
          <w:tcPr>
            <w:tcW w:w="817" w:type="dxa"/>
            <w:vAlign w:val="center"/>
            <w:textDirection w:val="lrTb"/>
            <w:noWrap w:val="false"/>
          </w:tcPr>
          <w:p>
            <w:pPr>
              <w:ind w:left="0"/>
              <w:jc w:val="center"/>
              <w:spacing w:line="360" w:lineRule="auto"/>
              <w:widowControl w:val="off"/>
              <w:rPr>
                <w:rFonts w:ascii="Arial" w:hAnsi="Arial" w:cs="Arial"/>
                <w:sz w:val="21"/>
              </w:rPr>
            </w:pPr>
            <w:r>
              <w:rPr>
                <w:rFonts w:ascii="Arial" w:hAnsi="Arial" w:cs="Arial"/>
                <w:sz w:val="21"/>
              </w:rPr>
            </w:r>
            <w:r/>
          </w:p>
        </w:tc>
        <w:tc>
          <w:tcPr>
            <w:tcW w:w="1933" w:type="dxa"/>
            <w:vAlign w:val="center"/>
            <w:textDirection w:val="lrTb"/>
            <w:noWrap w:val="false"/>
          </w:tcPr>
          <w:p>
            <w:pPr>
              <w:ind w:left="0"/>
              <w:jc w:val="center"/>
              <w:spacing w:line="360" w:lineRule="auto"/>
              <w:widowControl w:val="off"/>
              <w:rPr>
                <w:rFonts w:ascii="Arial" w:hAnsi="Arial" w:cs="Arial"/>
                <w:sz w:val="21"/>
                <w:szCs w:val="21"/>
              </w:rPr>
            </w:pPr>
            <w:r>
              <w:rPr>
                <w:rFonts w:ascii="Arial" w:hAnsi="Arial" w:cs="Arial"/>
                <w:sz w:val="21"/>
                <w:szCs w:val="21"/>
              </w:rPr>
            </w:r>
            <w:r/>
          </w:p>
        </w:tc>
        <w:tc>
          <w:tcPr>
            <w:tcW w:w="1284" w:type="dxa"/>
            <w:vAlign w:val="center"/>
            <w:textDirection w:val="lrTb"/>
            <w:noWrap w:val="false"/>
          </w:tcPr>
          <w:p>
            <w:pPr>
              <w:ind w:left="0"/>
              <w:jc w:val="center"/>
              <w:spacing w:line="360" w:lineRule="auto"/>
              <w:widowControl w:val="off"/>
              <w:rPr>
                <w:rFonts w:ascii="Arial" w:hAnsi="Arial" w:cs="Arial"/>
                <w:sz w:val="21"/>
              </w:rPr>
            </w:pPr>
            <w:r>
              <w:rPr>
                <w:rFonts w:ascii="Arial" w:hAnsi="Arial" w:cs="Arial"/>
                <w:sz w:val="21"/>
              </w:rPr>
            </w:r>
            <w:r/>
          </w:p>
        </w:tc>
        <w:tc>
          <w:tcPr>
            <w:tcW w:w="1650" w:type="dxa"/>
            <w:vAlign w:val="center"/>
            <w:textDirection w:val="lrTb"/>
            <w:noWrap w:val="false"/>
          </w:tcPr>
          <w:p>
            <w:pPr>
              <w:ind w:left="0"/>
              <w:jc w:val="center"/>
              <w:spacing w:line="360" w:lineRule="auto"/>
              <w:widowControl w:val="off"/>
              <w:rPr>
                <w:rFonts w:ascii="Arial" w:hAnsi="Arial" w:cs="Arial"/>
                <w:sz w:val="21"/>
              </w:rPr>
            </w:pPr>
            <w:r>
              <w:rPr>
                <w:rFonts w:ascii="Arial" w:hAnsi="Arial" w:cs="Arial"/>
                <w:sz w:val="21"/>
              </w:rPr>
            </w:r>
            <w:r/>
          </w:p>
        </w:tc>
      </w:tr>
      <w:tr>
        <w:trPr>
          <w:trHeight w:val="788"/>
        </w:trPr>
        <w:tc>
          <w:tcPr>
            <w:tcW w:w="574" w:type="dxa"/>
            <w:vAlign w:val="center"/>
            <w:textDirection w:val="lrTb"/>
            <w:noWrap w:val="false"/>
          </w:tcPr>
          <w:p>
            <w:pPr>
              <w:ind w:left="0"/>
              <w:jc w:val="center"/>
              <w:spacing w:line="360" w:lineRule="auto"/>
              <w:widowControl w:val="off"/>
              <w:rPr>
                <w:rFonts w:ascii="Arial" w:hAnsi="Arial" w:cs="Arial"/>
                <w:sz w:val="21"/>
              </w:rPr>
            </w:pPr>
            <w:r>
              <w:rPr>
                <w:rFonts w:ascii="Arial" w:hAnsi="Arial" w:cs="Arial"/>
                <w:sz w:val="21"/>
              </w:rPr>
              <w:t xml:space="preserve">2</w:t>
            </w:r>
            <w:r/>
          </w:p>
        </w:tc>
        <w:tc>
          <w:tcPr>
            <w:tcW w:w="1367" w:type="dxa"/>
            <w:vAlign w:val="center"/>
            <w:textDirection w:val="lrTb"/>
            <w:noWrap w:val="false"/>
          </w:tcPr>
          <w:p>
            <w:pPr>
              <w:ind w:left="0"/>
              <w:jc w:val="center"/>
              <w:spacing w:line="360" w:lineRule="auto"/>
              <w:widowControl w:val="off"/>
              <w:rPr>
                <w:rFonts w:ascii="Arial" w:hAnsi="Arial" w:cs="Arial"/>
                <w:sz w:val="21"/>
              </w:rPr>
            </w:pPr>
            <w:r>
              <w:rPr>
                <w:rFonts w:ascii="Arial" w:hAnsi="Arial" w:cs="Arial"/>
                <w:sz w:val="21"/>
              </w:rPr>
            </w:r>
            <w:r/>
          </w:p>
        </w:tc>
        <w:tc>
          <w:tcPr>
            <w:tcW w:w="1350" w:type="dxa"/>
            <w:vAlign w:val="center"/>
            <w:textDirection w:val="lrTb"/>
            <w:noWrap w:val="false"/>
          </w:tcPr>
          <w:p>
            <w:pPr>
              <w:ind w:left="0"/>
              <w:jc w:val="center"/>
              <w:spacing w:line="360" w:lineRule="auto"/>
              <w:widowControl w:val="off"/>
              <w:rPr>
                <w:rFonts w:ascii="Arial" w:hAnsi="Arial" w:cs="Arial"/>
                <w:sz w:val="21"/>
              </w:rPr>
            </w:pPr>
            <w:r>
              <w:rPr>
                <w:rFonts w:ascii="Arial" w:hAnsi="Arial" w:cs="Arial"/>
                <w:sz w:val="21"/>
              </w:rPr>
            </w:r>
            <w:r/>
          </w:p>
        </w:tc>
        <w:tc>
          <w:tcPr>
            <w:tcW w:w="866" w:type="dxa"/>
            <w:vAlign w:val="center"/>
            <w:textDirection w:val="lrTb"/>
            <w:noWrap w:val="false"/>
          </w:tcPr>
          <w:p>
            <w:pPr>
              <w:ind w:left="0"/>
              <w:jc w:val="center"/>
              <w:spacing w:line="360" w:lineRule="auto"/>
              <w:widowControl w:val="off"/>
              <w:rPr>
                <w:rFonts w:ascii="Arial" w:hAnsi="Arial" w:cs="Arial"/>
                <w:sz w:val="21"/>
                <w:szCs w:val="21"/>
              </w:rPr>
            </w:pPr>
            <w:r>
              <w:rPr>
                <w:rFonts w:ascii="Arial" w:hAnsi="Arial" w:cs="Arial"/>
                <w:sz w:val="21"/>
                <w:szCs w:val="21"/>
              </w:rPr>
            </w:r>
            <w:r/>
          </w:p>
        </w:tc>
        <w:tc>
          <w:tcPr>
            <w:tcW w:w="817" w:type="dxa"/>
            <w:vAlign w:val="center"/>
            <w:textDirection w:val="lrTb"/>
            <w:noWrap w:val="false"/>
          </w:tcPr>
          <w:p>
            <w:pPr>
              <w:ind w:left="0"/>
              <w:jc w:val="center"/>
              <w:spacing w:line="360" w:lineRule="auto"/>
              <w:widowControl w:val="off"/>
              <w:rPr>
                <w:rFonts w:ascii="Arial" w:hAnsi="Arial" w:cs="Arial"/>
                <w:sz w:val="21"/>
              </w:rPr>
            </w:pPr>
            <w:r>
              <w:rPr>
                <w:rFonts w:ascii="Arial" w:hAnsi="Arial" w:cs="Arial"/>
                <w:sz w:val="21"/>
              </w:rPr>
            </w:r>
            <w:r/>
          </w:p>
        </w:tc>
        <w:tc>
          <w:tcPr>
            <w:tcW w:w="1933" w:type="dxa"/>
            <w:vAlign w:val="center"/>
            <w:textDirection w:val="lrTb"/>
            <w:noWrap w:val="false"/>
          </w:tcPr>
          <w:p>
            <w:pPr>
              <w:ind w:left="0"/>
              <w:jc w:val="center"/>
              <w:spacing w:line="360" w:lineRule="auto"/>
              <w:widowControl w:val="off"/>
              <w:rPr>
                <w:rFonts w:ascii="Arial" w:hAnsi="Arial" w:cs="Arial"/>
                <w:sz w:val="21"/>
                <w:szCs w:val="21"/>
              </w:rPr>
            </w:pPr>
            <w:r>
              <w:rPr>
                <w:rFonts w:ascii="Arial" w:hAnsi="Arial" w:cs="Arial"/>
                <w:sz w:val="21"/>
                <w:szCs w:val="21"/>
              </w:rPr>
            </w:r>
            <w:r/>
          </w:p>
        </w:tc>
        <w:tc>
          <w:tcPr>
            <w:tcW w:w="1284" w:type="dxa"/>
            <w:vAlign w:val="center"/>
            <w:textDirection w:val="lrTb"/>
            <w:noWrap w:val="false"/>
          </w:tcPr>
          <w:p>
            <w:pPr>
              <w:ind w:left="0"/>
              <w:jc w:val="center"/>
              <w:spacing w:line="360" w:lineRule="auto"/>
              <w:widowControl w:val="off"/>
              <w:rPr>
                <w:rFonts w:ascii="Arial" w:hAnsi="Arial" w:cs="Arial"/>
                <w:sz w:val="21"/>
              </w:rPr>
            </w:pPr>
            <w:r>
              <w:rPr>
                <w:rFonts w:ascii="Arial" w:hAnsi="Arial" w:cs="Arial"/>
                <w:sz w:val="21"/>
              </w:rPr>
            </w:r>
            <w:r/>
          </w:p>
        </w:tc>
        <w:tc>
          <w:tcPr>
            <w:tcW w:w="1650" w:type="dxa"/>
            <w:vAlign w:val="center"/>
            <w:textDirection w:val="lrTb"/>
            <w:noWrap w:val="false"/>
          </w:tcPr>
          <w:p>
            <w:pPr>
              <w:ind w:left="0"/>
              <w:jc w:val="center"/>
              <w:spacing w:line="360" w:lineRule="auto"/>
              <w:widowControl w:val="off"/>
              <w:rPr>
                <w:rFonts w:ascii="Arial" w:hAnsi="Arial" w:cs="Arial"/>
                <w:sz w:val="21"/>
              </w:rPr>
            </w:pPr>
            <w:r>
              <w:rPr>
                <w:rFonts w:ascii="Arial" w:hAnsi="Arial" w:cs="Arial"/>
                <w:sz w:val="21"/>
              </w:rPr>
            </w:r>
            <w:r/>
          </w:p>
        </w:tc>
      </w:tr>
      <w:tr>
        <w:trPr>
          <w:trHeight w:val="395"/>
        </w:trPr>
        <w:tc>
          <w:tcPr>
            <w:gridSpan w:val="7"/>
            <w:tcW w:w="8191" w:type="dxa"/>
            <w:vAlign w:val="center"/>
            <w:textDirection w:val="lrTb"/>
            <w:noWrap w:val="false"/>
          </w:tcPr>
          <w:p>
            <w:pPr>
              <w:ind w:left="0"/>
              <w:jc w:val="right"/>
              <w:spacing w:line="360" w:lineRule="auto"/>
              <w:widowControl w:val="off"/>
              <w:rPr>
                <w:rFonts w:ascii="Arial" w:hAnsi="Arial" w:cs="Arial"/>
                <w:sz w:val="21"/>
              </w:rPr>
            </w:pPr>
            <w:r>
              <w:rPr>
                <w:rFonts w:hint="eastAsia" w:ascii="Arial" w:hAnsi="Arial" w:cs="Arial"/>
                <w:sz w:val="21"/>
              </w:rPr>
              <w:t xml:space="preserve">合计：（大写金额）</w:t>
            </w:r>
            <w:r/>
          </w:p>
        </w:tc>
        <w:tc>
          <w:tcPr>
            <w:tcW w:w="1650" w:type="dxa"/>
            <w:vAlign w:val="center"/>
            <w:textDirection w:val="lrTb"/>
            <w:noWrap w:val="false"/>
          </w:tcPr>
          <w:p>
            <w:pPr>
              <w:ind w:left="0"/>
              <w:jc w:val="center"/>
              <w:spacing w:line="360" w:lineRule="auto"/>
              <w:widowControl w:val="off"/>
              <w:rPr>
                <w:rFonts w:ascii="Arial" w:hAnsi="Arial" w:cs="Arial"/>
                <w:sz w:val="21"/>
              </w:rPr>
            </w:pPr>
            <w:r>
              <w:rPr>
                <w:rFonts w:hint="eastAsia" w:ascii="Arial" w:hAnsi="Arial" w:cs="Arial"/>
                <w:sz w:val="21"/>
              </w:rPr>
              <w:t xml:space="preserve">（小写金额）</w:t>
            </w:r>
            <w:r/>
          </w:p>
        </w:tc>
      </w:tr>
    </w:tbl>
    <w:p>
      <w:pPr>
        <w:ind w:left="0" w:firstLine="420"/>
        <w:jc w:val="left"/>
        <w:spacing w:line="360" w:lineRule="auto"/>
        <w:rPr>
          <w:rFonts w:ascii="Arial" w:hAnsi="Arial" w:cs="Arial"/>
          <w:sz w:val="21"/>
        </w:rPr>
      </w:pPr>
      <w:r>
        <w:rPr>
          <w:rFonts w:ascii="Arial" w:hAnsi="Arial" w:cs="Arial"/>
          <w:sz w:val="21"/>
        </w:rPr>
      </w:r>
      <w:r/>
    </w:p>
    <w:p>
      <w:pPr>
        <w:ind w:left="0" w:firstLine="422"/>
        <w:spacing w:line="360" w:lineRule="auto"/>
        <w:rPr>
          <w:rFonts w:ascii="Arial" w:hAnsi="Arial" w:cs="Arial"/>
          <w:sz w:val="21"/>
        </w:rPr>
      </w:pPr>
      <w:r>
        <w:rPr>
          <w:rFonts w:ascii="Arial" w:hAnsi="Arial" w:cs="Arial"/>
          <w:b/>
          <w:sz w:val="21"/>
        </w:rPr>
        <w:t xml:space="preserve">三、合同总价款：</w:t>
      </w:r>
      <w:r>
        <w:rPr>
          <w:rFonts w:ascii="Arial" w:hAnsi="Arial" w:cs="Arial"/>
          <w:sz w:val="21"/>
        </w:rPr>
        <w:t xml:space="preserve">大写人民币</w:t>
      </w:r>
      <w:r>
        <w:rPr>
          <w:rFonts w:ascii="Arial" w:hAnsi="Arial" w:cs="Arial"/>
          <w:color w:val="ff0000"/>
          <w:sz w:val="21"/>
          <w:u w:val="single"/>
        </w:rPr>
        <w:t xml:space="preserve"> </w:t>
      </w:r>
      <w:r>
        <w:rPr>
          <w:rFonts w:hint="eastAsia" w:ascii="Arial" w:hAnsi="Arial" w:cs="Arial"/>
          <w:color w:val="ff0000"/>
          <w:sz w:val="21"/>
          <w:u w:val="single"/>
        </w:rPr>
        <w:t xml:space="preserve">*</w:t>
      </w:r>
      <w:r>
        <w:rPr>
          <w:rFonts w:ascii="Arial" w:hAnsi="Arial" w:cs="Arial"/>
          <w:color w:val="ff0000"/>
          <w:sz w:val="21"/>
          <w:u w:val="single"/>
        </w:rPr>
        <w:t xml:space="preserve">** </w:t>
      </w:r>
      <w:r>
        <w:rPr>
          <w:rFonts w:ascii="Arial" w:hAnsi="Arial" w:cs="Arial"/>
          <w:sz w:val="21"/>
        </w:rPr>
        <w:t xml:space="preserve">元，小写￥</w:t>
      </w:r>
      <w:r>
        <w:rPr>
          <w:rFonts w:ascii="Arial" w:hAnsi="Arial" w:cs="Arial"/>
          <w:color w:val="ff0000"/>
          <w:sz w:val="21"/>
          <w:u w:val="single"/>
        </w:rPr>
        <w:t xml:space="preserve"> ***</w:t>
      </w:r>
      <w:r>
        <w:rPr>
          <w:rFonts w:ascii="Arial" w:hAnsi="Arial" w:cs="Arial"/>
          <w:sz w:val="21"/>
        </w:rPr>
        <w:t xml:space="preserve">元。</w:t>
      </w:r>
      <w:r>
        <w:rPr>
          <w:rFonts w:ascii="Arial" w:hAnsi="Arial" w:cs="Arial"/>
          <w:sz w:val="21"/>
        </w:rPr>
        <w:t xml:space="preserve"> </w:t>
      </w:r>
      <w:r/>
    </w:p>
    <w:p>
      <w:pPr>
        <w:ind w:left="0" w:firstLine="420"/>
        <w:spacing w:line="360" w:lineRule="auto"/>
        <w:rPr>
          <w:rFonts w:ascii="Arial" w:hAnsi="Arial" w:cs="Arial"/>
          <w:sz w:val="21"/>
        </w:rPr>
      </w:pPr>
      <w:r>
        <w:rPr>
          <w:rFonts w:ascii="Arial" w:hAnsi="Arial" w:cs="Arial"/>
          <w:sz w:val="21"/>
        </w:rPr>
        <w:t xml:space="preserve">合同总价款范围：合同总价应包括完成设备的</w:t>
      </w:r>
      <w:r>
        <w:rPr>
          <w:rFonts w:hint="eastAsia" w:ascii="Arial" w:hAnsi="Arial" w:cs="Arial"/>
          <w:sz w:val="21"/>
        </w:rPr>
        <w:t xml:space="preserve">包装、</w:t>
      </w:r>
      <w:r>
        <w:rPr>
          <w:rFonts w:ascii="Arial" w:hAnsi="Arial" w:cs="Arial"/>
          <w:sz w:val="21"/>
        </w:rPr>
        <w:t xml:space="preserve">供应、</w:t>
      </w:r>
      <w:r>
        <w:rPr>
          <w:rFonts w:hint="eastAsia" w:ascii="Arial" w:hAnsi="Arial" w:cs="Arial"/>
          <w:sz w:val="21"/>
        </w:rPr>
        <w:t xml:space="preserve">运输、卸货、搬运、</w:t>
      </w:r>
      <w:r>
        <w:rPr>
          <w:rFonts w:ascii="Arial" w:hAnsi="Arial" w:cs="Arial"/>
          <w:sz w:val="21"/>
        </w:rPr>
        <w:t xml:space="preserve">安装、调试、</w:t>
      </w:r>
      <w:r>
        <w:rPr>
          <w:rFonts w:hint="eastAsia" w:ascii="Arial" w:hAnsi="Arial" w:cs="Arial"/>
          <w:sz w:val="21"/>
        </w:rPr>
        <w:t xml:space="preserve">技术支持与培训、</w:t>
      </w:r>
      <w:r>
        <w:rPr>
          <w:rFonts w:ascii="Arial" w:hAnsi="Arial" w:cs="Arial"/>
          <w:sz w:val="21"/>
        </w:rPr>
        <w:t xml:space="preserve">检测、总包管理、施工配合以及最长质保期内的维修、保养等招标内容所需的所有设备、材料、验收、劳务、服务等应有费用；中华人民共和国根据现行税法征收的与本合同有关的一切税费。全部费用由乙方承担，甲方不再支付报价之外的任何费用。</w:t>
      </w:r>
      <w:r/>
    </w:p>
    <w:p>
      <w:pPr>
        <w:ind w:left="0" w:firstLine="420"/>
        <w:spacing w:line="360" w:lineRule="auto"/>
        <w:rPr>
          <w:rFonts w:ascii="Arial" w:hAnsi="Arial" w:cs="Arial"/>
          <w:sz w:val="21"/>
        </w:rPr>
      </w:pPr>
      <w:r>
        <w:rPr>
          <w:rFonts w:ascii="Arial" w:hAnsi="Arial" w:cs="Arial"/>
          <w:sz w:val="21"/>
        </w:rPr>
        <w:t xml:space="preserve">对于甲方在招标文件中所要求的及乙方在投标文件和合同中所承诺提供的功能，乙方应无条件提供，由于设计及其他原因所造成的额外费用由乙方自行承担。</w:t>
      </w:r>
      <w:r/>
    </w:p>
    <w:p>
      <w:pPr>
        <w:ind w:left="0" w:firstLine="420"/>
        <w:spacing w:line="360" w:lineRule="auto"/>
        <w:rPr>
          <w:rFonts w:ascii="Arial" w:hAnsi="Arial" w:cs="Arial"/>
          <w:sz w:val="21"/>
        </w:rPr>
      </w:pPr>
      <w:r>
        <w:rPr>
          <w:rFonts w:ascii="Arial" w:hAnsi="Arial" w:cs="Arial"/>
          <w:sz w:val="21"/>
        </w:rPr>
      </w:r>
      <w:r/>
    </w:p>
    <w:p>
      <w:pPr>
        <w:ind w:left="0" w:firstLine="422"/>
        <w:spacing w:line="360" w:lineRule="auto"/>
        <w:rPr>
          <w:rFonts w:ascii="Arial" w:hAnsi="Arial" w:cs="Arial"/>
          <w:sz w:val="21"/>
        </w:rPr>
      </w:pPr>
      <w:r>
        <w:rPr>
          <w:rFonts w:ascii="Arial" w:hAnsi="Arial" w:cs="Arial"/>
          <w:b/>
          <w:color w:val="000000"/>
          <w:sz w:val="21"/>
        </w:rPr>
        <w:t xml:space="preserve">四、交货地点、时间、方式：</w:t>
      </w:r>
      <w:r>
        <w:rPr>
          <w:rFonts w:ascii="Arial" w:hAnsi="Arial" w:cs="Arial"/>
          <w:b/>
          <w:color w:val="000000"/>
          <w:sz w:val="21"/>
        </w:rPr>
        <w:t xml:space="preserve"> </w:t>
      </w:r>
      <w:r/>
    </w:p>
    <w:p>
      <w:pPr>
        <w:ind w:left="0" w:firstLine="420"/>
        <w:spacing w:line="360" w:lineRule="auto"/>
        <w:rPr>
          <w:rFonts w:ascii="Arial" w:hAnsi="Arial" w:cs="Arial"/>
          <w:sz w:val="21"/>
        </w:rPr>
      </w:pPr>
      <w:r>
        <w:rPr>
          <w:rFonts w:ascii="Arial" w:hAnsi="Arial" w:cs="Arial"/>
          <w:sz w:val="21"/>
        </w:rPr>
        <w:t xml:space="preserve">1.</w:t>
      </w:r>
      <w:r>
        <w:rPr>
          <w:rFonts w:ascii="Arial" w:hAnsi="Arial" w:cs="Arial"/>
          <w:sz w:val="21"/>
        </w:rPr>
        <w:t xml:space="preserve">交货地点：乙方交货至甲方指定地点，所发生的运输等费用及货物的损坏造成的损失由乙方承担。</w:t>
      </w:r>
      <w:r/>
    </w:p>
    <w:p>
      <w:pPr>
        <w:ind w:left="0" w:firstLine="420"/>
        <w:spacing w:line="360" w:lineRule="auto"/>
        <w:rPr>
          <w:rFonts w:ascii="Arial" w:hAnsi="Arial" w:cs="Arial"/>
          <w:sz w:val="21"/>
        </w:rPr>
      </w:pPr>
      <w:r>
        <w:rPr>
          <w:rFonts w:ascii="Arial" w:hAnsi="Arial" w:cs="Arial"/>
          <w:sz w:val="21"/>
        </w:rPr>
        <w:t xml:space="preserve">2.</w:t>
      </w:r>
      <w:r>
        <w:rPr>
          <w:rFonts w:ascii="Arial" w:hAnsi="Arial" w:cs="Arial"/>
          <w:sz w:val="21"/>
        </w:rPr>
        <w:t xml:space="preserve">交货时间：</w:t>
      </w:r>
      <w:r>
        <w:rPr>
          <w:rFonts w:hint="eastAsia" w:ascii="Arial" w:hAnsi="Arial" w:cs="Arial"/>
          <w:sz w:val="21"/>
        </w:rPr>
        <w:t xml:space="preserve">合同生效后接甲方进场通知后</w:t>
      </w:r>
      <w:r>
        <w:rPr>
          <w:rFonts w:ascii="Arial" w:hAnsi="Arial" w:cs="Arial"/>
          <w:color w:val="ff0000"/>
          <w:sz w:val="21"/>
          <w:u w:val="single"/>
        </w:rPr>
        <w:t xml:space="preserve">*** </w:t>
      </w:r>
      <w:r>
        <w:rPr>
          <w:rFonts w:hint="eastAsia" w:ascii="Arial" w:hAnsi="Arial" w:cs="Arial"/>
          <w:sz w:val="21"/>
        </w:rPr>
        <w:t xml:space="preserve">天内供货并安装调试结束</w:t>
      </w:r>
      <w:r>
        <w:rPr>
          <w:rFonts w:ascii="Arial" w:hAnsi="Arial" w:cs="Arial"/>
          <w:sz w:val="21"/>
        </w:rPr>
        <w:t xml:space="preserve">。</w:t>
      </w:r>
      <w:r/>
    </w:p>
    <w:p>
      <w:pPr>
        <w:ind w:left="0" w:firstLine="420"/>
        <w:spacing w:line="360" w:lineRule="auto"/>
        <w:rPr>
          <w:rFonts w:ascii="Arial" w:hAnsi="Arial" w:cs="Arial"/>
          <w:sz w:val="21"/>
        </w:rPr>
      </w:pPr>
      <w:r>
        <w:rPr>
          <w:rFonts w:ascii="Arial" w:hAnsi="Arial" w:cs="Arial"/>
          <w:sz w:val="21"/>
        </w:rPr>
        <w:t xml:space="preserve">3.</w:t>
      </w:r>
      <w:r>
        <w:rPr>
          <w:rFonts w:ascii="Arial" w:hAnsi="Arial" w:cs="Arial"/>
          <w:sz w:val="21"/>
        </w:rPr>
        <w:t xml:space="preserve">交货方式：乙方负责将货物安全完好运抵交货地点、安装调试并保证验收合格。</w:t>
      </w:r>
      <w:r/>
    </w:p>
    <w:p>
      <w:pPr>
        <w:ind w:left="0" w:firstLine="420"/>
        <w:spacing w:line="360" w:lineRule="auto"/>
        <w:rPr>
          <w:rFonts w:ascii="Arial" w:hAnsi="Arial" w:cs="Arial"/>
          <w:sz w:val="21"/>
        </w:rPr>
      </w:pPr>
      <w:r>
        <w:rPr>
          <w:rFonts w:ascii="Arial" w:hAnsi="Arial" w:cs="Arial"/>
          <w:sz w:val="21"/>
        </w:rPr>
      </w:r>
      <w:r/>
    </w:p>
    <w:p>
      <w:pPr>
        <w:ind w:left="0" w:firstLine="422"/>
        <w:spacing w:line="360" w:lineRule="auto"/>
        <w:rPr>
          <w:rFonts w:ascii="Arial" w:hAnsi="Arial" w:cs="Arial"/>
          <w:b/>
          <w:sz w:val="21"/>
        </w:rPr>
      </w:pPr>
      <w:r>
        <w:rPr>
          <w:rFonts w:ascii="Arial" w:hAnsi="Arial" w:cs="Arial"/>
          <w:b/>
          <w:color w:val="000000"/>
          <w:sz w:val="21"/>
        </w:rPr>
        <w:t xml:space="preserve">五、付款方式：</w:t>
      </w:r>
      <w:r/>
    </w:p>
    <w:p>
      <w:pPr>
        <w:ind w:left="0" w:firstLine="420"/>
        <w:spacing w:line="360" w:lineRule="auto"/>
        <w:widowControl w:val="off"/>
        <w:rPr>
          <w:rFonts w:ascii="Arial" w:hAnsi="Arial" w:cs="Arial"/>
          <w:sz w:val="21"/>
          <w:szCs w:val="21"/>
        </w:rPr>
      </w:pPr>
      <w:r>
        <w:rPr>
          <w:rFonts w:ascii="Arial" w:hAnsi="Arial" w:cs="Arial"/>
          <w:sz w:val="21"/>
          <w:szCs w:val="21"/>
        </w:rPr>
        <w:t xml:space="preserve">1.</w:t>
      </w:r>
      <w:r>
        <w:rPr>
          <w:rFonts w:ascii="Arial" w:hAnsi="Arial" w:cs="Arial"/>
          <w:sz w:val="21"/>
          <w:szCs w:val="21"/>
        </w:rPr>
        <w:t xml:space="preserve">付款步骤：</w:t>
      </w:r>
      <w:r/>
    </w:p>
    <w:p>
      <w:pPr>
        <w:ind w:left="0" w:firstLine="420"/>
        <w:spacing w:line="360" w:lineRule="auto"/>
        <w:widowControl w:val="off"/>
        <w:rPr>
          <w:rFonts w:ascii="Arial" w:hAnsi="Arial" w:cs="Arial"/>
          <w:sz w:val="21"/>
          <w:szCs w:val="21"/>
        </w:rPr>
      </w:pPr>
      <w:r>
        <w:rPr>
          <w:rFonts w:ascii="Arial" w:hAnsi="Arial" w:cs="Arial"/>
          <w:sz w:val="21"/>
          <w:szCs w:val="21"/>
        </w:rPr>
        <w:t xml:space="preserve">（</w:t>
      </w:r>
      <w:r>
        <w:rPr>
          <w:rFonts w:ascii="Arial" w:hAnsi="Arial" w:cs="Arial"/>
          <w:sz w:val="21"/>
          <w:szCs w:val="21"/>
        </w:rPr>
        <w:t xml:space="preserve">1</w:t>
      </w:r>
      <w:r>
        <w:rPr>
          <w:rFonts w:ascii="Arial" w:hAnsi="Arial" w:cs="Arial"/>
          <w:sz w:val="21"/>
          <w:szCs w:val="21"/>
        </w:rPr>
        <w:t xml:space="preserve">）在采购合同签订生效后，待全部货物到达甲方指定地点</w:t>
      </w:r>
      <w:r>
        <w:rPr>
          <w:rFonts w:hint="eastAsia" w:ascii="Arial" w:hAnsi="Arial" w:cs="Arial"/>
          <w:sz w:val="21"/>
          <w:szCs w:val="21"/>
        </w:rPr>
        <w:t xml:space="preserve">完成安装调试</w:t>
      </w:r>
      <w:r>
        <w:rPr>
          <w:rFonts w:ascii="Arial" w:hAnsi="Arial" w:cs="Arial"/>
          <w:sz w:val="21"/>
          <w:szCs w:val="21"/>
        </w:rPr>
        <w:t xml:space="preserve">，经</w:t>
      </w:r>
      <w:r>
        <w:rPr>
          <w:rFonts w:hint="eastAsia" w:ascii="Arial" w:hAnsi="Arial" w:cs="Arial"/>
          <w:sz w:val="21"/>
          <w:szCs w:val="21"/>
        </w:rPr>
        <w:t xml:space="preserve">甲方最终</w:t>
      </w:r>
      <w:r>
        <w:rPr>
          <w:rFonts w:ascii="Arial" w:hAnsi="Arial" w:cs="Arial"/>
          <w:sz w:val="21"/>
          <w:szCs w:val="21"/>
        </w:rPr>
        <w:t xml:space="preserve">验收合格，由甲方向乙方按合同总价支付</w:t>
      </w:r>
      <w:r>
        <w:rPr>
          <w:rFonts w:ascii="Arial" w:hAnsi="Arial" w:cs="Arial"/>
          <w:sz w:val="21"/>
          <w:szCs w:val="21"/>
        </w:rPr>
        <w:t xml:space="preserve">95%</w:t>
      </w:r>
      <w:r>
        <w:rPr>
          <w:rFonts w:ascii="Arial" w:hAnsi="Arial" w:cs="Arial"/>
          <w:sz w:val="21"/>
          <w:szCs w:val="21"/>
        </w:rPr>
        <w:t xml:space="preserve">的款，余款</w:t>
      </w:r>
      <w:r>
        <w:rPr>
          <w:rFonts w:ascii="Arial" w:hAnsi="Arial" w:cs="Arial"/>
          <w:sz w:val="21"/>
          <w:szCs w:val="21"/>
        </w:rPr>
        <w:t xml:space="preserve">5</w:t>
      </w:r>
      <w:r>
        <w:rPr>
          <w:rFonts w:ascii="Arial" w:hAnsi="Arial" w:cs="Arial"/>
          <w:sz w:val="21"/>
          <w:szCs w:val="21"/>
        </w:rPr>
        <w:t xml:space="preserve">％在验收合格满三年，无质量问题</w:t>
      </w:r>
      <w:r>
        <w:rPr>
          <w:rFonts w:hint="eastAsia" w:ascii="Arial" w:hAnsi="Arial" w:cs="Arial"/>
          <w:sz w:val="21"/>
          <w:szCs w:val="21"/>
        </w:rPr>
        <w:t xml:space="preserve">且乙方不存在其他违约情形</w:t>
      </w:r>
      <w:r>
        <w:rPr>
          <w:rFonts w:ascii="Arial" w:hAnsi="Arial" w:cs="Arial"/>
          <w:sz w:val="21"/>
          <w:szCs w:val="21"/>
        </w:rPr>
        <w:t xml:space="preserve">，</w:t>
      </w:r>
      <w:r>
        <w:rPr>
          <w:rFonts w:ascii="Arial" w:hAnsi="Arial" w:cs="Arial"/>
          <w:sz w:val="21"/>
          <w:szCs w:val="21"/>
        </w:rPr>
        <w:t xml:space="preserve">由甲方向乙方一次性付清。</w:t>
      </w:r>
      <w:r/>
    </w:p>
    <w:p>
      <w:pPr>
        <w:ind w:left="0" w:firstLine="420"/>
        <w:spacing w:line="400" w:lineRule="exact"/>
        <w:rPr>
          <w:rFonts w:ascii="Arial" w:hAnsi="Arial" w:cs="Arial"/>
          <w:sz w:val="21"/>
        </w:rPr>
      </w:pPr>
      <w:r>
        <w:rPr>
          <w:rFonts w:cs="Arial" w:asciiTheme="minorEastAsia" w:hAnsiTheme="minorEastAsia" w:eastAsiaTheme="minorEastAsia"/>
          <w:sz w:val="21"/>
          <w:szCs w:val="21"/>
        </w:rPr>
        <w:t xml:space="preserve">（</w:t>
      </w:r>
      <w:r>
        <w:rPr>
          <w:rFonts w:hint="eastAsia" w:cs="Arial" w:asciiTheme="minorEastAsia" w:hAnsiTheme="minorEastAsia" w:eastAsiaTheme="minorEastAsia"/>
          <w:sz w:val="21"/>
          <w:szCs w:val="21"/>
        </w:rPr>
        <w:t xml:space="preserve">2</w:t>
      </w:r>
      <w:r>
        <w:rPr>
          <w:rFonts w:cs="Arial" w:asciiTheme="minorEastAsia" w:hAnsiTheme="minorEastAsia" w:eastAsiaTheme="minorEastAsia"/>
          <w:sz w:val="21"/>
          <w:szCs w:val="21"/>
        </w:rPr>
        <w:t xml:space="preserve">）乙方提请甲方付款前，应提</w:t>
      </w:r>
      <w:r>
        <w:rPr>
          <w:rFonts w:ascii="Arial" w:hAnsi="Arial" w:cs="Arial"/>
          <w:sz w:val="21"/>
        </w:rPr>
        <w:t xml:space="preserve">供以下资料：</w:t>
      </w:r>
      <w:r/>
    </w:p>
    <w:p>
      <w:pPr>
        <w:ind w:left="0" w:firstLine="420"/>
        <w:spacing w:line="400" w:lineRule="exact"/>
        <w:rPr>
          <w:rFonts w:ascii="Arial" w:hAnsi="Arial" w:cs="Arial"/>
          <w:sz w:val="21"/>
          <w:szCs w:val="21"/>
        </w:rPr>
      </w:pPr>
      <w:r>
        <w:rPr>
          <w:rFonts w:ascii="Arial" w:hAnsi="Arial" w:cs="Arial"/>
          <w:sz w:val="21"/>
          <w:szCs w:val="21"/>
        </w:rPr>
        <w:t xml:space="preserve">A</w:t>
      </w:r>
      <w:r>
        <w:rPr>
          <w:rFonts w:ascii="Arial" w:hAnsi="Arial" w:cs="Arial"/>
          <w:sz w:val="21"/>
          <w:szCs w:val="21"/>
        </w:rPr>
        <w:t xml:space="preserve">、甲方签收的送货回单。</w:t>
      </w:r>
      <w:r/>
    </w:p>
    <w:p>
      <w:pPr>
        <w:ind w:left="0" w:firstLine="420"/>
        <w:spacing w:line="400" w:lineRule="exact"/>
        <w:rPr>
          <w:rFonts w:ascii="Arial" w:hAnsi="Arial" w:cs="Arial"/>
          <w:sz w:val="21"/>
          <w:szCs w:val="21"/>
        </w:rPr>
      </w:pPr>
      <w:r>
        <w:rPr>
          <w:rFonts w:ascii="Arial" w:hAnsi="Arial" w:cs="Arial"/>
          <w:sz w:val="21"/>
          <w:szCs w:val="21"/>
        </w:rPr>
        <w:t xml:space="preserve">B</w:t>
      </w:r>
      <w:r>
        <w:rPr>
          <w:rFonts w:ascii="Arial" w:hAnsi="Arial" w:cs="Arial"/>
          <w:sz w:val="21"/>
          <w:szCs w:val="21"/>
        </w:rPr>
        <w:t xml:space="preserve">、合格销售发票。</w:t>
      </w:r>
      <w:r/>
    </w:p>
    <w:p>
      <w:pPr>
        <w:ind w:left="0" w:firstLine="420"/>
        <w:spacing w:line="400" w:lineRule="exact"/>
        <w:rPr>
          <w:rFonts w:ascii="Arial" w:hAnsi="Arial" w:cs="Arial"/>
          <w:sz w:val="21"/>
          <w:szCs w:val="21"/>
        </w:rPr>
      </w:pPr>
      <w:r>
        <w:rPr>
          <w:rFonts w:ascii="Arial" w:hAnsi="Arial" w:cs="Arial"/>
          <w:sz w:val="21"/>
          <w:szCs w:val="21"/>
        </w:rPr>
        <w:t xml:space="preserve">C</w:t>
      </w:r>
      <w:r>
        <w:rPr>
          <w:rFonts w:ascii="Arial" w:hAnsi="Arial" w:cs="Arial"/>
          <w:sz w:val="21"/>
          <w:szCs w:val="21"/>
        </w:rPr>
        <w:t xml:space="preserve">、由甲乙双方签章的《苏州市政府采购合同履行验收报告》</w:t>
      </w:r>
      <w:r/>
    </w:p>
    <w:p>
      <w:pPr>
        <w:ind w:left="0" w:firstLine="422"/>
        <w:spacing w:line="360" w:lineRule="auto"/>
        <w:widowControl w:val="off"/>
        <w:rPr>
          <w:rFonts w:ascii="Arial" w:hAnsi="Arial" w:cs="Arial"/>
          <w:b/>
          <w:sz w:val="21"/>
          <w:szCs w:val="21"/>
        </w:rPr>
      </w:pPr>
      <w:r>
        <w:rPr>
          <w:rFonts w:ascii="Arial" w:hAnsi="Arial" w:cs="Arial"/>
          <w:b/>
          <w:sz w:val="21"/>
          <w:szCs w:val="21"/>
        </w:rPr>
        <w:t xml:space="preserve">（</w:t>
      </w:r>
      <w:r>
        <w:rPr>
          <w:rFonts w:hint="eastAsia" w:ascii="Arial" w:hAnsi="Arial" w:cs="Arial"/>
          <w:b/>
          <w:sz w:val="21"/>
          <w:szCs w:val="21"/>
        </w:rPr>
        <w:t xml:space="preserve">3</w:t>
      </w:r>
      <w:r>
        <w:rPr>
          <w:rFonts w:ascii="Arial" w:hAnsi="Arial" w:cs="Arial"/>
          <w:b/>
          <w:sz w:val="21"/>
          <w:szCs w:val="21"/>
        </w:rPr>
        <w:t xml:space="preserve">）按照《江苏省财政厅</w:t>
      </w:r>
      <w:r>
        <w:rPr>
          <w:rFonts w:ascii="Arial" w:hAnsi="Arial" w:cs="Arial"/>
          <w:b/>
          <w:sz w:val="21"/>
          <w:szCs w:val="21"/>
        </w:rPr>
        <w:t xml:space="preserve"> </w:t>
      </w:r>
      <w:r>
        <w:rPr>
          <w:rFonts w:ascii="Arial" w:hAnsi="Arial" w:cs="Arial"/>
          <w:b/>
          <w:sz w:val="21"/>
          <w:szCs w:val="21"/>
        </w:rPr>
        <w:t xml:space="preserve">国家金融监管总局江苏监管局</w:t>
      </w:r>
      <w:r>
        <w:rPr>
          <w:rFonts w:ascii="Arial" w:hAnsi="Arial" w:cs="Arial"/>
          <w:b/>
          <w:sz w:val="21"/>
          <w:szCs w:val="21"/>
        </w:rPr>
        <w:t xml:space="preserve"> </w:t>
      </w:r>
      <w:r>
        <w:rPr>
          <w:rFonts w:ascii="Arial" w:hAnsi="Arial" w:cs="Arial"/>
          <w:b/>
          <w:sz w:val="21"/>
          <w:szCs w:val="21"/>
        </w:rPr>
        <w:t xml:space="preserve">江苏省地方金融监督管理局关于在全省政府采购领域推行电子履约保函</w:t>
      </w:r>
      <w:r>
        <w:rPr>
          <w:rFonts w:ascii="Arial" w:hAnsi="Arial" w:cs="Arial"/>
          <w:b/>
          <w:sz w:val="21"/>
          <w:szCs w:val="21"/>
        </w:rPr>
        <w:t xml:space="preserve">(</w:t>
      </w:r>
      <w:r>
        <w:rPr>
          <w:rFonts w:ascii="Arial" w:hAnsi="Arial" w:cs="Arial"/>
          <w:b/>
          <w:sz w:val="21"/>
          <w:szCs w:val="21"/>
        </w:rPr>
        <w:t xml:space="preserve">保险</w:t>
      </w:r>
      <w:r>
        <w:rPr>
          <w:rFonts w:ascii="Arial" w:hAnsi="Arial" w:cs="Arial"/>
          <w:b/>
          <w:sz w:val="21"/>
          <w:szCs w:val="21"/>
        </w:rPr>
        <w:t xml:space="preserve">)</w:t>
      </w:r>
      <w:r>
        <w:rPr>
          <w:rFonts w:ascii="Arial" w:hAnsi="Arial" w:cs="Arial"/>
          <w:b/>
          <w:sz w:val="21"/>
          <w:szCs w:val="21"/>
        </w:rPr>
        <w:t xml:space="preserve">的通知》和相关法律法规规定，采购人如向中标</w:t>
      </w:r>
      <w:r>
        <w:rPr>
          <w:rFonts w:ascii="Arial" w:hAnsi="Arial" w:cs="Arial"/>
          <w:b/>
          <w:sz w:val="21"/>
          <w:szCs w:val="21"/>
        </w:rPr>
        <w:t xml:space="preserve">(</w:t>
      </w:r>
      <w:r>
        <w:rPr>
          <w:rFonts w:ascii="Arial" w:hAnsi="Arial" w:cs="Arial"/>
          <w:b/>
          <w:sz w:val="21"/>
          <w:szCs w:val="21"/>
        </w:rPr>
        <w:t xml:space="preserve">成交</w:t>
      </w:r>
      <w:r>
        <w:rPr>
          <w:rFonts w:ascii="Arial" w:hAnsi="Arial" w:cs="Arial"/>
          <w:b/>
          <w:sz w:val="21"/>
          <w:szCs w:val="21"/>
        </w:rPr>
        <w:t xml:space="preserve">)</w:t>
      </w:r>
      <w:r>
        <w:rPr>
          <w:rFonts w:ascii="Arial" w:hAnsi="Arial" w:cs="Arial"/>
          <w:b/>
          <w:sz w:val="21"/>
          <w:szCs w:val="21"/>
        </w:rPr>
        <w:t xml:space="preserve">供应商收取履约保证金的，供应商可以以履约保函</w:t>
      </w:r>
      <w:r>
        <w:rPr>
          <w:rFonts w:ascii="Arial" w:hAnsi="Arial" w:cs="Arial"/>
          <w:b/>
          <w:sz w:val="21"/>
          <w:szCs w:val="21"/>
        </w:rPr>
        <w:t xml:space="preserve">(</w:t>
      </w:r>
      <w:r>
        <w:rPr>
          <w:rFonts w:ascii="Arial" w:hAnsi="Arial" w:cs="Arial"/>
          <w:b/>
          <w:sz w:val="21"/>
          <w:szCs w:val="21"/>
        </w:rPr>
        <w:t xml:space="preserve">保险</w:t>
      </w:r>
      <w:r>
        <w:rPr>
          <w:rFonts w:ascii="Arial" w:hAnsi="Arial" w:cs="Arial"/>
          <w:b/>
          <w:sz w:val="21"/>
          <w:szCs w:val="21"/>
        </w:rPr>
        <w:t xml:space="preserve">)</w:t>
      </w:r>
      <w:r>
        <w:rPr>
          <w:rFonts w:ascii="Arial" w:hAnsi="Arial" w:cs="Arial"/>
          <w:b/>
          <w:sz w:val="21"/>
          <w:szCs w:val="21"/>
        </w:rPr>
        <w:t xml:space="preserve">的形式代替提供履约保证金。</w:t>
      </w:r>
      <w:r/>
    </w:p>
    <w:p>
      <w:pPr>
        <w:ind w:left="0" w:firstLine="420"/>
        <w:spacing w:line="360" w:lineRule="auto"/>
        <w:rPr>
          <w:rFonts w:ascii="Arial" w:hAnsi="Arial" w:cs="Arial"/>
          <w:sz w:val="21"/>
          <w:szCs w:val="21"/>
        </w:rPr>
      </w:pPr>
      <w:r>
        <w:rPr>
          <w:rFonts w:ascii="Arial" w:hAnsi="Arial" w:cs="Arial"/>
          <w:sz w:val="21"/>
          <w:szCs w:val="21"/>
        </w:rPr>
        <w:t xml:space="preserve">2. </w:t>
      </w:r>
      <w:r>
        <w:rPr>
          <w:rFonts w:ascii="Arial" w:hAnsi="Arial" w:cs="Arial"/>
          <w:sz w:val="21"/>
          <w:szCs w:val="21"/>
        </w:rPr>
        <w:t xml:space="preserve">支付方式：</w:t>
      </w:r>
      <w:r>
        <w:rPr>
          <w:rFonts w:hint="eastAsia" w:ascii="Arial" w:hAnsi="Arial" w:cs="Arial"/>
          <w:sz w:val="21"/>
          <w:szCs w:val="21"/>
        </w:rPr>
        <w:t xml:space="preserve">对公银行账户转账，</w:t>
      </w:r>
      <w:r>
        <w:rPr>
          <w:rFonts w:ascii="Arial" w:hAnsi="Arial" w:cs="Arial"/>
          <w:sz w:val="21"/>
          <w:szCs w:val="21"/>
        </w:rPr>
        <w:t xml:space="preserve">乙方账户信息如下：</w:t>
      </w:r>
      <w:r/>
    </w:p>
    <w:p>
      <w:pPr>
        <w:ind w:left="0" w:firstLine="420"/>
        <w:spacing w:line="360" w:lineRule="auto"/>
        <w:rPr>
          <w:rFonts w:ascii="Arial" w:hAnsi="Arial" w:cs="Arial"/>
          <w:sz w:val="21"/>
          <w:szCs w:val="21"/>
        </w:rPr>
      </w:pPr>
      <w:r>
        <w:rPr>
          <w:rFonts w:ascii="Arial" w:hAnsi="Arial" w:cs="Arial"/>
          <w:sz w:val="21"/>
          <w:szCs w:val="21"/>
        </w:rPr>
        <w:t xml:space="preserve">开户名称：</w:t>
      </w:r>
      <w:r>
        <w:rPr>
          <w:rFonts w:hint="eastAsia" w:ascii="Arial" w:hAnsi="Arial" w:cs="Arial"/>
          <w:color w:val="ff0000"/>
          <w:sz w:val="21"/>
          <w:szCs w:val="21"/>
        </w:rPr>
        <w:t xml:space="preserve">*</w:t>
      </w:r>
      <w:r>
        <w:rPr>
          <w:rFonts w:ascii="Arial" w:hAnsi="Arial" w:cs="Arial"/>
          <w:color w:val="ff0000"/>
          <w:sz w:val="21"/>
          <w:szCs w:val="21"/>
        </w:rPr>
        <w:t xml:space="preserve">** </w:t>
      </w:r>
      <w:r/>
    </w:p>
    <w:p>
      <w:pPr>
        <w:ind w:left="0" w:firstLine="420"/>
        <w:spacing w:line="360" w:lineRule="auto"/>
        <w:rPr>
          <w:rFonts w:ascii="Arial" w:hAnsi="Arial" w:cs="Arial"/>
          <w:sz w:val="21"/>
          <w:szCs w:val="21"/>
        </w:rPr>
      </w:pPr>
      <w:r>
        <w:rPr>
          <w:rFonts w:ascii="Arial" w:hAnsi="Arial" w:cs="Arial"/>
          <w:sz w:val="21"/>
          <w:szCs w:val="21"/>
        </w:rPr>
        <w:t xml:space="preserve">开户银行：</w:t>
      </w:r>
      <w:r>
        <w:rPr>
          <w:rFonts w:hint="eastAsia" w:ascii="Arial" w:hAnsi="Arial" w:cs="Arial"/>
          <w:color w:val="ff0000"/>
          <w:sz w:val="21"/>
          <w:szCs w:val="21"/>
        </w:rPr>
        <w:t xml:space="preserve">*</w:t>
      </w:r>
      <w:r>
        <w:rPr>
          <w:rFonts w:ascii="Arial" w:hAnsi="Arial" w:cs="Arial"/>
          <w:color w:val="ff0000"/>
          <w:sz w:val="21"/>
          <w:szCs w:val="21"/>
        </w:rPr>
        <w:t xml:space="preserve">** </w:t>
      </w:r>
      <w:r/>
    </w:p>
    <w:p>
      <w:pPr>
        <w:ind w:left="0" w:firstLine="420"/>
        <w:spacing w:line="360" w:lineRule="auto"/>
        <w:rPr>
          <w:rFonts w:ascii="Arial" w:hAnsi="Arial" w:cs="Arial"/>
          <w:color w:val="ff0000"/>
          <w:sz w:val="21"/>
          <w:szCs w:val="21"/>
        </w:rPr>
      </w:pPr>
      <w:r>
        <w:rPr>
          <w:rFonts w:ascii="Arial" w:hAnsi="Arial" w:cs="Arial"/>
          <w:sz w:val="21"/>
          <w:szCs w:val="21"/>
        </w:rPr>
        <w:t xml:space="preserve">银行账号：</w:t>
      </w:r>
      <w:r>
        <w:rPr>
          <w:rFonts w:hint="eastAsia" w:ascii="Arial" w:hAnsi="Arial" w:cs="Arial"/>
          <w:color w:val="ff0000"/>
          <w:sz w:val="21"/>
          <w:szCs w:val="21"/>
        </w:rPr>
        <w:t xml:space="preserve">*</w:t>
      </w:r>
      <w:r>
        <w:rPr>
          <w:rFonts w:ascii="Arial" w:hAnsi="Arial" w:cs="Arial"/>
          <w:color w:val="ff0000"/>
          <w:sz w:val="21"/>
          <w:szCs w:val="21"/>
        </w:rPr>
        <w:t xml:space="preserve">**</w:t>
      </w:r>
      <w:r/>
    </w:p>
    <w:p>
      <w:pPr>
        <w:pStyle w:val="1025"/>
        <w:ind w:firstLine="400"/>
        <w:rPr>
          <w:rFonts w:ascii="Arial" w:hAnsi="Arial" w:cs="Arial"/>
          <w:highlight w:val="yellow"/>
        </w:rPr>
      </w:pPr>
      <w:r>
        <w:rPr>
          <w:rFonts w:ascii="Arial" w:hAnsi="Arial" w:cs="Arial"/>
          <w:highlight w:val="yellow"/>
        </w:rPr>
      </w:r>
      <w:r/>
    </w:p>
    <w:p>
      <w:pPr>
        <w:ind w:left="0" w:firstLine="422"/>
        <w:spacing w:line="360" w:lineRule="auto"/>
        <w:rPr>
          <w:rFonts w:ascii="Arial" w:hAnsi="Arial" w:cs="Arial"/>
          <w:b/>
          <w:sz w:val="21"/>
        </w:rPr>
      </w:pPr>
      <w:r>
        <w:rPr>
          <w:rFonts w:ascii="Arial" w:hAnsi="Arial" w:cs="Arial"/>
          <w:b/>
          <w:sz w:val="21"/>
        </w:rPr>
        <w:t xml:space="preserve">六、验收</w:t>
      </w:r>
      <w:r>
        <w:rPr>
          <w:rFonts w:ascii="Arial" w:hAnsi="Arial" w:cs="Arial"/>
          <w:b/>
          <w:sz w:val="21"/>
        </w:rPr>
        <w:t xml:space="preserve"> </w:t>
      </w:r>
      <w:r/>
    </w:p>
    <w:p>
      <w:pPr>
        <w:ind w:left="0" w:firstLine="420"/>
        <w:spacing w:line="360" w:lineRule="auto"/>
        <w:rPr>
          <w:rFonts w:ascii="Arial" w:hAnsi="Arial" w:cs="Arial"/>
          <w:sz w:val="21"/>
        </w:rPr>
      </w:pPr>
      <w:r>
        <w:rPr>
          <w:rFonts w:ascii="Arial" w:hAnsi="Arial" w:cs="Arial"/>
          <w:sz w:val="21"/>
        </w:rPr>
        <w:t xml:space="preserve">1.</w:t>
      </w:r>
      <w:r>
        <w:rPr>
          <w:rFonts w:ascii="Arial" w:hAnsi="Arial" w:cs="Arial"/>
          <w:sz w:val="21"/>
        </w:rPr>
        <w:t xml:space="preserve">乙方提交的货物由甲方负责验收。</w:t>
      </w:r>
      <w:r>
        <w:rPr>
          <w:rFonts w:ascii="Arial" w:hAnsi="Arial" w:cs="Arial"/>
          <w:sz w:val="21"/>
        </w:rPr>
        <w:t xml:space="preserve"> </w:t>
      </w:r>
      <w:r/>
    </w:p>
    <w:p>
      <w:pPr>
        <w:ind w:left="0" w:firstLine="420"/>
        <w:spacing w:line="360" w:lineRule="auto"/>
        <w:rPr>
          <w:rFonts w:ascii="Arial" w:hAnsi="Arial" w:cs="Arial"/>
          <w:sz w:val="21"/>
        </w:rPr>
      </w:pPr>
      <w:r>
        <w:rPr>
          <w:rFonts w:ascii="Arial" w:hAnsi="Arial" w:cs="Arial"/>
          <w:sz w:val="21"/>
        </w:rPr>
        <w:t xml:space="preserve">2.</w:t>
      </w:r>
      <w:r>
        <w:rPr>
          <w:rFonts w:ascii="Arial" w:hAnsi="Arial" w:cs="Arial"/>
          <w:sz w:val="21"/>
        </w:rPr>
        <w:t xml:space="preserve">甲方根据合同的规定接收货物，在接收时对货物的品种、规格、性能、质量、数量、外观以及配件等进行</w:t>
      </w:r>
      <w:r>
        <w:rPr>
          <w:rFonts w:hint="eastAsia" w:ascii="Arial" w:hAnsi="Arial" w:cs="Arial"/>
          <w:sz w:val="21"/>
        </w:rPr>
        <w:t xml:space="preserve">初步</w:t>
      </w:r>
      <w:r>
        <w:rPr>
          <w:rFonts w:ascii="Arial" w:hAnsi="Arial" w:cs="Arial"/>
          <w:sz w:val="21"/>
        </w:rPr>
        <w:t xml:space="preserve">验收。</w:t>
      </w:r>
      <w:r>
        <w:rPr>
          <w:rFonts w:hint="eastAsia" w:ascii="Arial" w:hAnsi="Arial" w:cs="Arial"/>
          <w:sz w:val="21"/>
        </w:rPr>
        <w:t xml:space="preserve">经乙方安装调试完毕，甲方按合同约定对货物的性能等进行最终验收。</w:t>
      </w:r>
      <w:r>
        <w:rPr>
          <w:rFonts w:ascii="Arial" w:hAnsi="Arial" w:cs="Arial"/>
          <w:sz w:val="21"/>
        </w:rPr>
        <w:t xml:space="preserve">甲方对货物的规格技术指标如有异议，以书面形式提出。</w:t>
      </w:r>
      <w:r/>
    </w:p>
    <w:p>
      <w:pPr>
        <w:ind w:left="0" w:firstLine="420"/>
        <w:spacing w:line="360" w:lineRule="auto"/>
        <w:rPr>
          <w:rFonts w:ascii="Arial" w:hAnsi="Arial" w:cs="Arial"/>
          <w:sz w:val="21"/>
        </w:rPr>
      </w:pPr>
      <w:r>
        <w:rPr>
          <w:rFonts w:ascii="Arial" w:hAnsi="Arial" w:cs="Arial"/>
          <w:sz w:val="21"/>
        </w:rPr>
      </w:r>
      <w:r/>
    </w:p>
    <w:p>
      <w:pPr>
        <w:ind w:left="0" w:firstLine="422"/>
        <w:spacing w:line="360" w:lineRule="auto"/>
        <w:rPr>
          <w:rFonts w:ascii="Arial" w:hAnsi="Arial" w:cs="Arial"/>
          <w:b/>
          <w:sz w:val="21"/>
        </w:rPr>
      </w:pPr>
      <w:r>
        <w:rPr>
          <w:rFonts w:ascii="Arial" w:hAnsi="Arial" w:cs="Arial"/>
          <w:b/>
          <w:sz w:val="21"/>
        </w:rPr>
        <w:t xml:space="preserve">七、保修期：</w:t>
      </w:r>
      <w:r/>
    </w:p>
    <w:p>
      <w:pPr>
        <w:ind w:left="0" w:firstLine="420"/>
        <w:spacing w:line="360" w:lineRule="auto"/>
        <w:rPr>
          <w:rFonts w:ascii="Arial" w:hAnsi="Arial" w:cs="Arial"/>
          <w:sz w:val="21"/>
        </w:rPr>
      </w:pPr>
      <w:r>
        <w:rPr>
          <w:rFonts w:ascii="Arial" w:hAnsi="Arial" w:cs="Arial"/>
          <w:sz w:val="21"/>
        </w:rPr>
        <w:t xml:space="preserve">本项目经甲方最终验收合格后，乙方将提供</w:t>
      </w:r>
      <w:r>
        <w:rPr>
          <w:rFonts w:ascii="Arial" w:hAnsi="Arial" w:cs="Arial"/>
          <w:color w:val="ff0000"/>
          <w:sz w:val="21"/>
          <w:u w:val="single"/>
        </w:rPr>
        <w:t xml:space="preserve"> </w:t>
      </w:r>
      <w:r>
        <w:rPr>
          <w:rFonts w:hint="eastAsia" w:ascii="Arial" w:hAnsi="Arial" w:cs="Arial"/>
          <w:color w:val="ff0000"/>
          <w:sz w:val="21"/>
          <w:u w:val="single"/>
        </w:rPr>
        <w:t xml:space="preserve">*</w:t>
      </w:r>
      <w:r>
        <w:rPr>
          <w:rFonts w:ascii="Arial" w:hAnsi="Arial" w:cs="Arial"/>
          <w:color w:val="ff0000"/>
          <w:sz w:val="21"/>
          <w:u w:val="single"/>
        </w:rPr>
        <w:t xml:space="preserve">* </w:t>
      </w:r>
      <w:r>
        <w:rPr>
          <w:rFonts w:ascii="Arial" w:hAnsi="Arial" w:cs="Arial"/>
          <w:sz w:val="21"/>
        </w:rPr>
        <w:t xml:space="preserve"> </w:t>
      </w:r>
      <w:r>
        <w:rPr>
          <w:rFonts w:ascii="Arial" w:hAnsi="Arial" w:cs="Arial"/>
          <w:sz w:val="21"/>
        </w:rPr>
        <w:t xml:space="preserve">年质量保证期。质量保证期内，乙方负责对其提供的货物实行免费维修。</w:t>
      </w:r>
      <w:r>
        <w:rPr>
          <w:rFonts w:hint="eastAsia" w:ascii="Arial" w:hAnsi="Arial" w:cs="Arial"/>
          <w:sz w:val="21"/>
        </w:rPr>
        <w:t xml:space="preserve">如乙方未按约提供质保服务的，甲方有权委托第三方提供相应服务，因此发生的费用由乙方承担。</w:t>
      </w:r>
      <w:r/>
    </w:p>
    <w:p>
      <w:pPr>
        <w:ind w:left="0" w:firstLine="420"/>
        <w:spacing w:line="360" w:lineRule="auto"/>
        <w:rPr>
          <w:rFonts w:ascii="Arial" w:hAnsi="Arial" w:cs="Arial"/>
          <w:sz w:val="21"/>
        </w:rPr>
      </w:pPr>
      <w:r>
        <w:rPr>
          <w:rFonts w:ascii="Arial" w:hAnsi="Arial" w:cs="Arial"/>
          <w:sz w:val="21"/>
        </w:rPr>
      </w:r>
      <w:r/>
    </w:p>
    <w:p>
      <w:pPr>
        <w:ind w:left="0" w:firstLine="422"/>
        <w:spacing w:line="360" w:lineRule="auto"/>
        <w:rPr>
          <w:rFonts w:ascii="Arial" w:hAnsi="Arial" w:cs="Arial"/>
          <w:b/>
          <w:sz w:val="21"/>
        </w:rPr>
      </w:pPr>
      <w:r>
        <w:rPr>
          <w:rFonts w:ascii="Arial" w:hAnsi="Arial" w:cs="Arial"/>
          <w:b/>
          <w:sz w:val="21"/>
        </w:rPr>
        <w:t xml:space="preserve">八、伴随服务</w:t>
      </w:r>
      <w:r>
        <w:rPr>
          <w:rFonts w:ascii="Arial" w:hAnsi="Arial" w:cs="Arial"/>
          <w:b/>
          <w:sz w:val="21"/>
        </w:rPr>
        <w:t xml:space="preserve"> </w:t>
      </w:r>
      <w:r/>
    </w:p>
    <w:p>
      <w:pPr>
        <w:ind w:left="0" w:firstLine="420"/>
        <w:spacing w:line="360" w:lineRule="auto"/>
        <w:rPr>
          <w:rFonts w:ascii="Arial" w:hAnsi="Arial" w:cs="Arial"/>
          <w:sz w:val="21"/>
        </w:rPr>
      </w:pPr>
      <w:r>
        <w:rPr>
          <w:rFonts w:ascii="Arial" w:hAnsi="Arial" w:cs="Arial"/>
          <w:sz w:val="21"/>
        </w:rPr>
        <w:t xml:space="preserve">1.</w:t>
      </w:r>
      <w:r>
        <w:rPr>
          <w:rFonts w:ascii="Arial" w:hAnsi="Arial" w:cs="Arial"/>
          <w:sz w:val="21"/>
        </w:rPr>
        <w:t xml:space="preserve">乙方应提供所交付货物的全套技术文件资料，包括产品目录、软件备份、图纸、操作手册、使用说明、维护手册和服务指南等。</w:t>
      </w:r>
      <w:r/>
    </w:p>
    <w:p>
      <w:pPr>
        <w:ind w:left="0" w:firstLine="420"/>
        <w:spacing w:line="360" w:lineRule="auto"/>
        <w:rPr>
          <w:rFonts w:ascii="Arial" w:hAnsi="Arial" w:cs="Arial"/>
          <w:sz w:val="21"/>
        </w:rPr>
      </w:pPr>
      <w:r>
        <w:rPr>
          <w:rFonts w:ascii="Arial" w:hAnsi="Arial" w:cs="Arial"/>
          <w:sz w:val="21"/>
        </w:rPr>
        <w:t xml:space="preserve">2.</w:t>
      </w:r>
      <w:r>
        <w:rPr>
          <w:rFonts w:ascii="Arial" w:hAnsi="Arial" w:cs="Arial"/>
          <w:sz w:val="21"/>
        </w:rPr>
        <w:t xml:space="preserve">乙方还应提供下列服务：货物的现场安装、启动和试运行；提供货物组装和维修所需的工具；在质量保证期内对所交付货物提供运行监督、维修、保养等。</w:t>
      </w:r>
      <w:r/>
    </w:p>
    <w:p>
      <w:pPr>
        <w:ind w:left="0" w:firstLine="420"/>
        <w:spacing w:line="360" w:lineRule="auto"/>
        <w:rPr>
          <w:rFonts w:ascii="Arial" w:hAnsi="Arial" w:cs="Arial"/>
          <w:sz w:val="21"/>
        </w:rPr>
      </w:pPr>
      <w:r>
        <w:rPr>
          <w:rFonts w:ascii="Arial" w:hAnsi="Arial" w:cs="Arial"/>
          <w:sz w:val="21"/>
        </w:rPr>
        <w:t xml:space="preserve">3.</w:t>
      </w:r>
      <w:r>
        <w:rPr>
          <w:rFonts w:ascii="Arial" w:hAnsi="Arial" w:cs="Arial"/>
          <w:sz w:val="21"/>
        </w:rPr>
        <w:t xml:space="preserve">上述伴随服务的费用应包含在合同价中，不单独进行支付。</w:t>
      </w:r>
      <w:r/>
    </w:p>
    <w:p>
      <w:pPr>
        <w:ind w:left="0" w:firstLine="420"/>
        <w:spacing w:line="360" w:lineRule="auto"/>
        <w:rPr>
          <w:rFonts w:ascii="Arial" w:hAnsi="Arial" w:cs="Arial"/>
          <w:sz w:val="21"/>
        </w:rPr>
      </w:pPr>
      <w:r>
        <w:rPr>
          <w:rFonts w:ascii="Arial" w:hAnsi="Arial" w:cs="Arial"/>
          <w:sz w:val="21"/>
        </w:rPr>
        <w:t xml:space="preserve">4.</w:t>
      </w:r>
      <w:r>
        <w:rPr>
          <w:rFonts w:ascii="Arial" w:hAnsi="Arial" w:cs="Arial"/>
          <w:sz w:val="21"/>
        </w:rPr>
        <w:t xml:space="preserve">货物的包装、储运、安装按国家有关规定执行。</w:t>
      </w:r>
      <w:r/>
    </w:p>
    <w:p>
      <w:pPr>
        <w:ind w:left="0" w:firstLine="420"/>
        <w:spacing w:line="360" w:lineRule="auto"/>
        <w:rPr>
          <w:rFonts w:ascii="Arial" w:hAnsi="Arial" w:cs="Arial"/>
          <w:sz w:val="21"/>
        </w:rPr>
      </w:pPr>
      <w:r>
        <w:rPr>
          <w:rFonts w:ascii="Arial" w:hAnsi="Arial" w:cs="Arial"/>
          <w:sz w:val="21"/>
        </w:rPr>
      </w:r>
      <w:r/>
    </w:p>
    <w:p>
      <w:pPr>
        <w:ind w:left="0" w:firstLine="422"/>
        <w:spacing w:line="360" w:lineRule="auto"/>
        <w:rPr>
          <w:rFonts w:ascii="Arial" w:hAnsi="Arial" w:cs="Arial"/>
          <w:b/>
          <w:sz w:val="21"/>
        </w:rPr>
      </w:pPr>
      <w:r>
        <w:rPr>
          <w:rFonts w:ascii="Arial" w:hAnsi="Arial" w:cs="Arial"/>
          <w:b/>
          <w:sz w:val="21"/>
        </w:rPr>
        <w:t xml:space="preserve">九、质量保证</w:t>
      </w:r>
      <w:r/>
    </w:p>
    <w:p>
      <w:pPr>
        <w:ind w:left="0" w:firstLine="420"/>
        <w:spacing w:line="360" w:lineRule="auto"/>
        <w:rPr>
          <w:rFonts w:ascii="Arial" w:hAnsi="Arial" w:cs="Arial"/>
          <w:sz w:val="21"/>
        </w:rPr>
      </w:pPr>
      <w:r>
        <w:rPr>
          <w:rFonts w:ascii="Arial" w:hAnsi="Arial" w:cs="Arial"/>
          <w:sz w:val="21"/>
        </w:rPr>
        <w:t xml:space="preserve">1.</w:t>
      </w:r>
      <w:r>
        <w:rPr>
          <w:rFonts w:ascii="Arial" w:hAnsi="Arial" w:cs="Arial"/>
          <w:sz w:val="21"/>
        </w:rPr>
        <w:t xml:space="preserve">乙方应保证所提供的货物是原制造厂商制造的、经过合法销售渠道取得的、全新的、未使用过的，并完全符合合同规定的品牌、规格型号、技术性能、配置、质量、数量等要求。</w:t>
      </w:r>
      <w:r/>
    </w:p>
    <w:p>
      <w:pPr>
        <w:ind w:left="0" w:firstLine="420"/>
        <w:spacing w:line="360" w:lineRule="auto"/>
        <w:rPr>
          <w:rFonts w:ascii="Arial" w:hAnsi="Arial" w:cs="Arial"/>
          <w:sz w:val="21"/>
        </w:rPr>
      </w:pPr>
      <w:r>
        <w:rPr>
          <w:rFonts w:ascii="Arial" w:hAnsi="Arial" w:cs="Arial"/>
          <w:sz w:val="21"/>
        </w:rPr>
        <w:t xml:space="preserve">2.</w:t>
      </w:r>
      <w:r>
        <w:rPr>
          <w:rFonts w:ascii="Arial" w:hAnsi="Arial" w:cs="Arial"/>
          <w:sz w:val="21"/>
        </w:rPr>
        <w:t xml:space="preserve">技术性能无特殊说明，则按国家有关部门最新颁布的标准及规范为准。乙方应保证甲方在使用本合同项下的货物或其任何一部分时免受第三方提出侵犯其知识产权、商标权或工业设计权的起诉。如果发生此类问题，乙方应负责交涉并承担一切费用和法律责任。</w:t>
      </w:r>
      <w:r/>
    </w:p>
    <w:p>
      <w:pPr>
        <w:ind w:left="0" w:firstLine="420"/>
        <w:spacing w:line="360" w:lineRule="auto"/>
        <w:rPr>
          <w:rFonts w:ascii="Arial" w:hAnsi="Arial" w:cs="Arial"/>
          <w:sz w:val="21"/>
        </w:rPr>
      </w:pPr>
      <w:r>
        <w:rPr>
          <w:rFonts w:ascii="Arial" w:hAnsi="Arial" w:cs="Arial"/>
          <w:sz w:val="21"/>
        </w:rPr>
        <w:t xml:space="preserve">3.</w:t>
      </w:r>
      <w:r>
        <w:rPr>
          <w:rFonts w:ascii="Arial" w:hAnsi="Arial" w:cs="Arial"/>
          <w:sz w:val="21"/>
        </w:rPr>
        <w:t xml:space="preserve">乙方应保证其提供的货物在正确安装、正常使用和保养条件下，在其使用寿命内具有</w:t>
      </w:r>
      <w:r>
        <w:rPr>
          <w:rFonts w:hint="eastAsia" w:ascii="Arial" w:hAnsi="Arial" w:cs="Arial"/>
          <w:sz w:val="21"/>
        </w:rPr>
        <w:t xml:space="preserve">符合合同约定的、</w:t>
      </w:r>
      <w:r>
        <w:rPr>
          <w:rFonts w:ascii="Arial" w:hAnsi="Arial" w:cs="Arial"/>
          <w:sz w:val="21"/>
        </w:rPr>
        <w:t xml:space="preserve">良好的性能。货物</w:t>
      </w:r>
      <w:r>
        <w:rPr>
          <w:rFonts w:hint="eastAsia" w:ascii="Arial" w:hAnsi="Arial" w:cs="Arial"/>
          <w:sz w:val="21"/>
        </w:rPr>
        <w:t xml:space="preserve">经甲方最终</w:t>
      </w:r>
      <w:r>
        <w:rPr>
          <w:rFonts w:ascii="Arial" w:hAnsi="Arial" w:cs="Arial"/>
          <w:sz w:val="21"/>
        </w:rPr>
        <w:t xml:space="preserve">验收后，在质量保证期内，乙方应对由于设计、工艺或材料的缺陷所发生的任何不足或故障负责，所需费用由乙方承担。</w:t>
      </w:r>
      <w:r/>
    </w:p>
    <w:p>
      <w:pPr>
        <w:ind w:left="0" w:firstLine="420"/>
        <w:spacing w:line="360" w:lineRule="auto"/>
        <w:rPr>
          <w:rFonts w:ascii="Arial" w:hAnsi="Arial" w:cs="Arial"/>
          <w:sz w:val="21"/>
        </w:rPr>
      </w:pPr>
      <w:r>
        <w:rPr>
          <w:rFonts w:ascii="Arial" w:hAnsi="Arial" w:cs="Arial"/>
          <w:sz w:val="21"/>
        </w:rPr>
        <w:t xml:space="preserve">4.</w:t>
      </w:r>
      <w:r>
        <w:rPr>
          <w:rFonts w:ascii="Arial" w:hAnsi="Arial" w:cs="Arial"/>
          <w:sz w:val="21"/>
        </w:rPr>
        <w:t xml:space="preserve">在质量保证期内，如果货物的规格型号、配置、技术性能、原产地及制造厂商以及其他质量技术指标与合同约定不符，或证实货物是有</w:t>
      </w:r>
      <w:r>
        <w:rPr>
          <w:rFonts w:hint="eastAsia" w:ascii="Arial" w:hAnsi="Arial" w:cs="Arial"/>
          <w:sz w:val="21"/>
        </w:rPr>
        <w:t xml:space="preserve">瑕疵或</w:t>
      </w:r>
      <w:r>
        <w:rPr>
          <w:rFonts w:ascii="Arial" w:hAnsi="Arial" w:cs="Arial"/>
          <w:sz w:val="21"/>
        </w:rPr>
        <w:t xml:space="preserve">缺陷的，包括潜在的缺陷或使用不符合要求的材料等，甲方</w:t>
      </w:r>
      <w:r>
        <w:rPr>
          <w:rFonts w:hint="eastAsia" w:ascii="Arial" w:hAnsi="Arial" w:cs="Arial"/>
          <w:sz w:val="21"/>
        </w:rPr>
        <w:t xml:space="preserve">可</w:t>
      </w:r>
      <w:r>
        <w:rPr>
          <w:rFonts w:ascii="Arial" w:hAnsi="Arial" w:cs="Arial"/>
          <w:sz w:val="21"/>
        </w:rPr>
        <w:t xml:space="preserve">以书面形式向乙方提出本保证下的索赔。</w:t>
      </w:r>
      <w:r>
        <w:rPr>
          <w:rFonts w:ascii="Arial" w:hAnsi="Arial" w:cs="Arial"/>
          <w:sz w:val="21"/>
        </w:rPr>
        <w:t xml:space="preserve"> </w:t>
      </w:r>
      <w:r/>
    </w:p>
    <w:p>
      <w:pPr>
        <w:ind w:left="0" w:firstLine="420"/>
        <w:spacing w:line="360" w:lineRule="auto"/>
        <w:rPr>
          <w:rFonts w:ascii="Arial" w:hAnsi="Arial" w:cs="Arial"/>
          <w:sz w:val="21"/>
        </w:rPr>
      </w:pPr>
      <w:r>
        <w:rPr>
          <w:rFonts w:ascii="Arial" w:hAnsi="Arial" w:cs="Arial"/>
          <w:sz w:val="21"/>
        </w:rPr>
      </w:r>
      <w:r/>
    </w:p>
    <w:p>
      <w:pPr>
        <w:ind w:left="0" w:firstLine="422"/>
        <w:spacing w:line="360" w:lineRule="auto"/>
        <w:rPr>
          <w:rFonts w:ascii="Arial" w:hAnsi="Arial" w:cs="Arial"/>
          <w:b/>
          <w:sz w:val="21"/>
        </w:rPr>
      </w:pPr>
      <w:r>
        <w:rPr>
          <w:rFonts w:ascii="Arial" w:hAnsi="Arial" w:cs="Arial"/>
          <w:b/>
          <w:sz w:val="21"/>
        </w:rPr>
        <w:t xml:space="preserve">十、索赔</w:t>
      </w:r>
      <w:r/>
    </w:p>
    <w:p>
      <w:pPr>
        <w:ind w:left="0" w:firstLine="420"/>
        <w:spacing w:line="360" w:lineRule="auto"/>
        <w:rPr>
          <w:rFonts w:ascii="Arial" w:hAnsi="Arial" w:cs="Arial"/>
          <w:sz w:val="21"/>
        </w:rPr>
      </w:pPr>
      <w:r>
        <w:rPr>
          <w:rFonts w:ascii="Arial" w:hAnsi="Arial" w:cs="Arial"/>
          <w:sz w:val="21"/>
        </w:rPr>
        <w:t xml:space="preserve">1.</w:t>
      </w:r>
      <w:r>
        <w:rPr>
          <w:rFonts w:ascii="Arial" w:hAnsi="Arial" w:cs="Arial"/>
          <w:sz w:val="21"/>
        </w:rPr>
        <w:t xml:space="preserve">甲方有权根据当地国家技术监督局、进出口商品检验局或其他具有法定资格的质检机构出具的检验证书向乙方提出索赔。</w:t>
      </w:r>
      <w:r>
        <w:rPr>
          <w:rFonts w:ascii="Arial" w:hAnsi="Arial" w:cs="Arial"/>
          <w:sz w:val="21"/>
        </w:rPr>
        <w:t xml:space="preserve"> </w:t>
      </w:r>
      <w:r/>
    </w:p>
    <w:p>
      <w:pPr>
        <w:ind w:left="0" w:firstLine="420"/>
        <w:spacing w:line="360" w:lineRule="auto"/>
        <w:rPr>
          <w:rFonts w:ascii="Arial" w:hAnsi="Arial" w:cs="Arial"/>
          <w:sz w:val="21"/>
        </w:rPr>
      </w:pPr>
      <w:r>
        <w:rPr>
          <w:rFonts w:ascii="Arial" w:hAnsi="Arial" w:cs="Arial"/>
          <w:sz w:val="21"/>
        </w:rPr>
        <w:t xml:space="preserve">2.</w:t>
      </w:r>
      <w:r>
        <w:rPr>
          <w:rFonts w:ascii="Arial" w:hAnsi="Arial" w:cs="Arial"/>
          <w:sz w:val="21"/>
        </w:rPr>
        <w:t xml:space="preserve">如果乙方对缺陷负有责任而甲方提出索赔，乙方应按照甲方同意的下列一种或多种方式解决索赔事宜：</w:t>
      </w:r>
      <w:r>
        <w:rPr>
          <w:rFonts w:ascii="Arial" w:hAnsi="Arial" w:cs="Arial"/>
          <w:sz w:val="21"/>
        </w:rPr>
        <w:t xml:space="preserve"> </w:t>
      </w:r>
      <w:r/>
    </w:p>
    <w:p>
      <w:pPr>
        <w:ind w:left="0" w:firstLine="420"/>
        <w:spacing w:line="360" w:lineRule="auto"/>
        <w:rPr>
          <w:rFonts w:ascii="Arial" w:hAnsi="Arial" w:cs="Arial"/>
          <w:sz w:val="21"/>
        </w:rPr>
      </w:pPr>
      <w:r>
        <w:rPr>
          <w:rFonts w:ascii="Arial" w:hAnsi="Arial" w:cs="Arial"/>
          <w:sz w:val="21"/>
        </w:rPr>
        <w:t xml:space="preserve">（</w:t>
      </w:r>
      <w:r>
        <w:rPr>
          <w:rFonts w:ascii="Arial" w:hAnsi="Arial" w:cs="Arial"/>
          <w:sz w:val="21"/>
        </w:rPr>
        <w:t xml:space="preserve">1</w:t>
      </w:r>
      <w:r>
        <w:rPr>
          <w:rFonts w:ascii="Arial" w:hAnsi="Arial" w:cs="Arial"/>
          <w:sz w:val="21"/>
        </w:rPr>
        <w:t xml:space="preserve">）乙方同意退货并用合同规定的货币将货款退还给甲方，并承担由此发生的一切损失和费用，包括利息、银行手续费、运费、保险费、检验费、仓储费、装卸费以及为保护退回货物所需的其他必要费用。</w:t>
      </w:r>
      <w:r>
        <w:rPr>
          <w:rFonts w:ascii="Arial" w:hAnsi="Arial" w:cs="Arial"/>
          <w:sz w:val="21"/>
        </w:rPr>
        <w:t xml:space="preserve"> </w:t>
      </w:r>
      <w:r/>
    </w:p>
    <w:p>
      <w:pPr>
        <w:ind w:left="0" w:firstLine="420"/>
        <w:spacing w:line="360" w:lineRule="auto"/>
        <w:rPr>
          <w:rFonts w:ascii="Arial" w:hAnsi="Arial" w:cs="Arial"/>
          <w:sz w:val="21"/>
        </w:rPr>
      </w:pPr>
      <w:r>
        <w:rPr>
          <w:rFonts w:ascii="Arial" w:hAnsi="Arial" w:cs="Arial"/>
          <w:sz w:val="21"/>
        </w:rPr>
        <w:t xml:space="preserve">（</w:t>
      </w:r>
      <w:r>
        <w:rPr>
          <w:rFonts w:ascii="Arial" w:hAnsi="Arial" w:cs="Arial"/>
          <w:sz w:val="21"/>
        </w:rPr>
        <w:t xml:space="preserve">2</w:t>
      </w:r>
      <w:r>
        <w:rPr>
          <w:rFonts w:ascii="Arial" w:hAnsi="Arial" w:cs="Arial"/>
          <w:sz w:val="21"/>
        </w:rPr>
        <w:t xml:space="preserve">）根据货物低劣、损坏程度以及甲方所遭受损失的金额，经双方商定降低货物的价格。</w:t>
      </w:r>
      <w:r/>
    </w:p>
    <w:p>
      <w:pPr>
        <w:ind w:left="0" w:firstLine="420"/>
        <w:spacing w:line="360" w:lineRule="auto"/>
        <w:rPr>
          <w:rFonts w:ascii="Arial" w:hAnsi="Arial" w:cs="Arial"/>
          <w:sz w:val="21"/>
        </w:rPr>
      </w:pPr>
      <w:r>
        <w:rPr>
          <w:rFonts w:ascii="Arial" w:hAnsi="Arial" w:cs="Arial"/>
          <w:sz w:val="21"/>
        </w:rPr>
        <w:t xml:space="preserve">（</w:t>
      </w:r>
      <w:r>
        <w:rPr>
          <w:rFonts w:ascii="Arial" w:hAnsi="Arial" w:cs="Arial"/>
          <w:sz w:val="21"/>
        </w:rPr>
        <w:t xml:space="preserve">3</w:t>
      </w:r>
      <w:r>
        <w:rPr>
          <w:rFonts w:ascii="Arial" w:hAnsi="Arial" w:cs="Arial"/>
          <w:sz w:val="21"/>
        </w:rPr>
        <w:t xml:space="preserve">）用符合合同规定的规格、质量和性能要求的新零件、部件或设备来更换有缺陷的部分或修补缺陷部分，乙方应承担一切费用和风险，并负担甲方蒙受的全部直接损失。乙方应</w:t>
      </w:r>
      <w:r>
        <w:rPr>
          <w:rFonts w:hint="eastAsia" w:ascii="Arial" w:hAnsi="Arial" w:cs="Arial"/>
          <w:sz w:val="21"/>
        </w:rPr>
        <w:t xml:space="preserve">自修补或更换完毕经甲方重新验收合格之日起，重新起算</w:t>
      </w:r>
      <w:r>
        <w:rPr>
          <w:rFonts w:ascii="Arial" w:hAnsi="Arial" w:cs="Arial"/>
          <w:sz w:val="21"/>
        </w:rPr>
        <w:t xml:space="preserve">修补和更换件的质量保证期。</w:t>
      </w:r>
      <w:r>
        <w:rPr>
          <w:rFonts w:ascii="Arial" w:hAnsi="Arial" w:cs="Arial"/>
          <w:sz w:val="21"/>
        </w:rPr>
        <w:t xml:space="preserve"> </w:t>
      </w:r>
      <w:r/>
    </w:p>
    <w:p>
      <w:pPr>
        <w:ind w:left="0" w:firstLine="420"/>
        <w:spacing w:line="360" w:lineRule="auto"/>
        <w:rPr>
          <w:rFonts w:ascii="Arial" w:hAnsi="Arial" w:cs="Arial"/>
          <w:sz w:val="21"/>
        </w:rPr>
      </w:pPr>
      <w:r>
        <w:rPr>
          <w:rFonts w:ascii="Arial" w:hAnsi="Arial" w:cs="Arial"/>
          <w:sz w:val="21"/>
        </w:rPr>
        <w:t xml:space="preserve">3.</w:t>
      </w:r>
      <w:r>
        <w:rPr>
          <w:rFonts w:ascii="Arial" w:hAnsi="Arial" w:cs="Arial"/>
          <w:sz w:val="21"/>
        </w:rPr>
        <w:t xml:space="preserve">如果在甲方发出索赔通知后七天内乙方未作答复，上述索赔应视为已被乙方接受。如乙方未能在接到甲方索赔通知后七天内或甲方同意的延长期限内，按照上述规定的任何一种或多种方式解决索赔事宜并征得甲方同意，甲方有权从应付货款中扣回索赔金额，并拥有对赔偿不足部分进一步索赔的权利。</w:t>
      </w:r>
      <w:r/>
    </w:p>
    <w:p>
      <w:pPr>
        <w:ind w:left="0" w:firstLine="420"/>
        <w:spacing w:line="360" w:lineRule="auto"/>
        <w:rPr>
          <w:rFonts w:ascii="Arial" w:hAnsi="Arial" w:cs="Arial"/>
          <w:sz w:val="21"/>
        </w:rPr>
      </w:pPr>
      <w:r>
        <w:rPr>
          <w:rFonts w:ascii="Arial" w:hAnsi="Arial" w:cs="Arial"/>
          <w:sz w:val="21"/>
        </w:rPr>
      </w:r>
      <w:r/>
    </w:p>
    <w:p>
      <w:pPr>
        <w:ind w:left="0" w:firstLine="422"/>
        <w:spacing w:line="360" w:lineRule="auto"/>
        <w:rPr>
          <w:rFonts w:ascii="Arial" w:hAnsi="Arial" w:cs="Arial"/>
          <w:b/>
          <w:sz w:val="21"/>
        </w:rPr>
      </w:pPr>
      <w:r>
        <w:rPr>
          <w:rFonts w:ascii="Arial" w:hAnsi="Arial" w:cs="Arial"/>
          <w:b/>
          <w:sz w:val="21"/>
        </w:rPr>
        <w:t xml:space="preserve">十一、履约延误</w:t>
      </w:r>
      <w:r>
        <w:rPr>
          <w:rFonts w:ascii="Arial" w:hAnsi="Arial" w:cs="Arial"/>
          <w:b/>
          <w:sz w:val="21"/>
        </w:rPr>
        <w:t xml:space="preserve"> </w:t>
      </w:r>
      <w:r/>
    </w:p>
    <w:p>
      <w:pPr>
        <w:ind w:left="0" w:firstLine="420"/>
        <w:spacing w:line="360" w:lineRule="auto"/>
        <w:rPr>
          <w:rFonts w:ascii="Arial" w:hAnsi="Arial" w:cs="Arial"/>
          <w:sz w:val="21"/>
        </w:rPr>
      </w:pPr>
      <w:r>
        <w:rPr>
          <w:rFonts w:ascii="Arial" w:hAnsi="Arial" w:cs="Arial"/>
          <w:sz w:val="21"/>
        </w:rPr>
        <w:t xml:space="preserve">1.</w:t>
      </w:r>
      <w:r>
        <w:rPr>
          <w:rFonts w:ascii="Arial" w:hAnsi="Arial" w:cs="Arial"/>
          <w:sz w:val="21"/>
        </w:rPr>
        <w:t xml:space="preserve">乙方应按照合同规定的时间、地点交货和提供服务；甲方应按照合同规定的时间、地点接收货物和接受服务。</w:t>
      </w:r>
      <w:r/>
    </w:p>
    <w:p>
      <w:pPr>
        <w:ind w:left="0" w:firstLine="420"/>
        <w:spacing w:line="360" w:lineRule="auto"/>
        <w:rPr>
          <w:rFonts w:ascii="Arial" w:hAnsi="Arial" w:cs="Arial"/>
          <w:sz w:val="21"/>
        </w:rPr>
      </w:pPr>
      <w:r>
        <w:rPr>
          <w:rFonts w:ascii="Arial" w:hAnsi="Arial" w:cs="Arial"/>
          <w:sz w:val="21"/>
        </w:rPr>
        <w:t xml:space="preserve">2.</w:t>
      </w:r>
      <w:r>
        <w:rPr>
          <w:rFonts w:ascii="Arial" w:hAnsi="Arial" w:cs="Arial"/>
          <w:sz w:val="21"/>
        </w:rPr>
        <w:t xml:space="preserve">如果乙方无正当理由拖延交货，将受到以下制裁：加收误期赔偿费、终止合同；如果甲方无正当理由拖延接收货物和接受服务，应承担相应责任。</w:t>
      </w:r>
      <w:r>
        <w:rPr>
          <w:rFonts w:ascii="Arial" w:hAnsi="Arial" w:cs="Arial"/>
          <w:sz w:val="21"/>
        </w:rPr>
        <w:t xml:space="preserve"> </w:t>
      </w:r>
      <w:r/>
    </w:p>
    <w:p>
      <w:pPr>
        <w:ind w:left="0" w:firstLine="420"/>
        <w:spacing w:line="360" w:lineRule="auto"/>
        <w:rPr>
          <w:rFonts w:ascii="Arial" w:hAnsi="Arial" w:cs="Arial"/>
          <w:sz w:val="21"/>
        </w:rPr>
      </w:pPr>
      <w:r>
        <w:rPr>
          <w:rFonts w:ascii="Arial" w:hAnsi="Arial" w:cs="Arial"/>
          <w:sz w:val="21"/>
        </w:rPr>
        <w:t xml:space="preserve">3.</w:t>
      </w:r>
      <w:r>
        <w:rPr>
          <w:rFonts w:ascii="Arial" w:hAnsi="Arial" w:cs="Arial"/>
          <w:sz w:val="21"/>
        </w:rPr>
        <w:t xml:space="preserve">在履行合同过程中，如果乙方遇到可能妨碍其按时交货和提供服务的情况，或者甲方遇到可能妨碍其按时接收货物和接受服务的情况，应及时以书面形式将拖延的事实，可能拖延的期限和理由通知对方。甲方（或乙方）在收到乙方（或甲方）通知后，应尽快对情况进行评估，并确定是否通过修改合同，酌情延长交货时间和延期提供服务，或者终止合同。</w:t>
      </w:r>
      <w:r/>
    </w:p>
    <w:p>
      <w:pPr>
        <w:pStyle w:val="1025"/>
        <w:ind w:firstLine="400"/>
        <w:rPr>
          <w:rFonts w:ascii="Arial" w:hAnsi="Arial" w:cs="Arial"/>
        </w:rPr>
      </w:pPr>
      <w:r>
        <w:rPr>
          <w:rFonts w:ascii="Arial" w:hAnsi="Arial" w:cs="Arial"/>
        </w:rPr>
      </w:r>
      <w:r/>
    </w:p>
    <w:p>
      <w:pPr>
        <w:ind w:left="0" w:firstLine="422"/>
        <w:spacing w:line="360" w:lineRule="auto"/>
        <w:rPr>
          <w:rFonts w:ascii="Arial" w:hAnsi="Arial" w:cs="Arial"/>
          <w:b/>
          <w:sz w:val="21"/>
        </w:rPr>
      </w:pPr>
      <w:r>
        <w:rPr>
          <w:rFonts w:ascii="Arial" w:hAnsi="Arial" w:cs="Arial"/>
          <w:b/>
          <w:sz w:val="21"/>
        </w:rPr>
        <w:t xml:space="preserve">十二、误期赔偿</w:t>
      </w:r>
      <w:r>
        <w:rPr>
          <w:rFonts w:ascii="Arial" w:hAnsi="Arial" w:cs="Arial"/>
          <w:b/>
          <w:sz w:val="21"/>
        </w:rPr>
        <w:t xml:space="preserve"> </w:t>
      </w:r>
      <w:r/>
    </w:p>
    <w:p>
      <w:pPr>
        <w:ind w:left="0" w:firstLine="420"/>
        <w:spacing w:line="360" w:lineRule="auto"/>
        <w:rPr>
          <w:rFonts w:ascii="Arial" w:hAnsi="Arial" w:cs="Arial"/>
          <w:sz w:val="21"/>
        </w:rPr>
      </w:pPr>
      <w:r>
        <w:rPr>
          <w:rFonts w:ascii="Arial" w:hAnsi="Arial" w:cs="Arial"/>
          <w:sz w:val="21"/>
        </w:rPr>
        <w:t xml:space="preserve">1.</w:t>
      </w:r>
      <w:r>
        <w:rPr>
          <w:rFonts w:ascii="Arial" w:hAnsi="Arial" w:cs="Arial"/>
          <w:sz w:val="21"/>
        </w:rPr>
        <w:t xml:space="preserve">除合同规定外，如果乙方没有按照合同规定的时间交货和提供服务，或因运输及安装中货物缺损需要更换而影响实际交付使用时，乙方应向甲方支付误期赔偿费。误期赔偿费具体标准按合同总价每日千分之四计算。</w:t>
      </w:r>
      <w:r/>
    </w:p>
    <w:p>
      <w:pPr>
        <w:ind w:left="0" w:firstLine="420"/>
        <w:spacing w:line="360" w:lineRule="auto"/>
        <w:rPr>
          <w:rFonts w:ascii="Arial" w:hAnsi="Arial" w:cs="Arial"/>
          <w:sz w:val="21"/>
        </w:rPr>
      </w:pPr>
      <w:r>
        <w:rPr>
          <w:rFonts w:ascii="Arial" w:hAnsi="Arial" w:cs="Arial"/>
          <w:sz w:val="21"/>
        </w:rPr>
        <w:t xml:space="preserve">2.</w:t>
      </w:r>
      <w:r>
        <w:rPr>
          <w:rFonts w:ascii="Arial" w:hAnsi="Arial" w:cs="Arial"/>
          <w:sz w:val="21"/>
        </w:rPr>
        <w:t xml:space="preserve">误期赔偿费可从应付货款中扣除。</w:t>
      </w:r>
      <w:r>
        <w:rPr>
          <w:rFonts w:ascii="Arial" w:hAnsi="Arial" w:cs="Arial"/>
          <w:sz w:val="21"/>
        </w:rPr>
        <w:t xml:space="preserve"> </w:t>
      </w:r>
      <w:r/>
    </w:p>
    <w:p>
      <w:pPr>
        <w:ind w:left="0" w:firstLine="420"/>
        <w:spacing w:line="360" w:lineRule="auto"/>
        <w:rPr>
          <w:rFonts w:ascii="Arial" w:hAnsi="Arial" w:cs="Arial"/>
          <w:sz w:val="21"/>
        </w:rPr>
      </w:pPr>
      <w:r>
        <w:rPr>
          <w:rFonts w:ascii="Arial" w:hAnsi="Arial" w:cs="Arial"/>
          <w:sz w:val="21"/>
        </w:rPr>
        <w:t xml:space="preserve">3.</w:t>
      </w:r>
      <w:r>
        <w:rPr>
          <w:rFonts w:ascii="Arial" w:hAnsi="Arial" w:cs="Arial"/>
          <w:sz w:val="21"/>
        </w:rPr>
        <w:t xml:space="preserve">收取误期赔偿费不影响甲方采取合同规定的其他补救措施的权利。</w:t>
      </w:r>
      <w:r>
        <w:rPr>
          <w:rFonts w:ascii="Arial" w:hAnsi="Arial" w:cs="Arial"/>
          <w:sz w:val="21"/>
        </w:rPr>
        <w:t xml:space="preserve"> </w:t>
      </w:r>
      <w:r/>
    </w:p>
    <w:p>
      <w:pPr>
        <w:ind w:left="0" w:firstLine="420"/>
        <w:spacing w:line="360" w:lineRule="auto"/>
        <w:rPr>
          <w:rFonts w:ascii="Arial" w:hAnsi="Arial" w:cs="Arial"/>
          <w:sz w:val="21"/>
        </w:rPr>
      </w:pPr>
      <w:r>
        <w:rPr>
          <w:rFonts w:ascii="Arial" w:hAnsi="Arial" w:cs="Arial"/>
          <w:sz w:val="21"/>
        </w:rPr>
        <w:t xml:space="preserve">4.</w:t>
      </w:r>
      <w:r>
        <w:rPr>
          <w:rFonts w:ascii="Arial" w:hAnsi="Arial" w:cs="Arial"/>
          <w:sz w:val="21"/>
        </w:rPr>
        <w:t xml:space="preserve">延期交货时间超过十五天或交货不符合合同约定满三次的，视为乙方严重违约，甲方有权立即解除合同，乙方仍需向甲方支付全部误期赔偿费，并赔偿甲方合同总额的</w:t>
      </w:r>
      <w:r>
        <w:rPr>
          <w:rFonts w:ascii="Arial" w:hAnsi="Arial" w:cs="Arial"/>
          <w:sz w:val="21"/>
        </w:rPr>
        <w:t xml:space="preserve">20%</w:t>
      </w:r>
      <w:r>
        <w:rPr>
          <w:rFonts w:ascii="Arial" w:hAnsi="Arial" w:cs="Arial"/>
          <w:sz w:val="21"/>
        </w:rPr>
        <w:t xml:space="preserve">，返还甲方已支付的合同款。</w:t>
      </w:r>
      <w:r/>
    </w:p>
    <w:p>
      <w:pPr>
        <w:ind w:left="0" w:firstLine="420"/>
        <w:spacing w:line="360" w:lineRule="auto"/>
        <w:rPr>
          <w:rFonts w:ascii="Arial" w:hAnsi="Arial" w:cs="Arial"/>
          <w:sz w:val="21"/>
        </w:rPr>
      </w:pPr>
      <w:r>
        <w:rPr>
          <w:rFonts w:ascii="Arial" w:hAnsi="Arial" w:cs="Arial"/>
          <w:sz w:val="21"/>
        </w:rPr>
      </w:r>
      <w:r/>
    </w:p>
    <w:p>
      <w:pPr>
        <w:ind w:left="0" w:firstLine="422"/>
        <w:spacing w:line="360" w:lineRule="auto"/>
        <w:rPr>
          <w:rFonts w:ascii="Arial" w:hAnsi="Arial" w:cs="Arial"/>
          <w:b/>
          <w:sz w:val="21"/>
        </w:rPr>
      </w:pPr>
      <w:r>
        <w:rPr>
          <w:rFonts w:ascii="Arial" w:hAnsi="Arial" w:cs="Arial"/>
          <w:b/>
          <w:sz w:val="21"/>
        </w:rPr>
        <w:t xml:space="preserve">十三、不可抗力</w:t>
      </w:r>
      <w:r/>
    </w:p>
    <w:p>
      <w:pPr>
        <w:ind w:left="0" w:firstLine="420"/>
        <w:spacing w:line="360" w:lineRule="auto"/>
        <w:rPr>
          <w:rFonts w:ascii="Arial" w:hAnsi="Arial" w:cs="Arial"/>
          <w:sz w:val="21"/>
        </w:rPr>
      </w:pPr>
      <w:r>
        <w:rPr>
          <w:rFonts w:ascii="Arial" w:hAnsi="Arial" w:cs="Arial"/>
          <w:sz w:val="21"/>
        </w:rPr>
        <w:t xml:space="preserve">1.</w:t>
      </w:r>
      <w:r>
        <w:rPr>
          <w:rFonts w:ascii="Arial" w:hAnsi="Arial" w:cs="Arial"/>
          <w:sz w:val="21"/>
        </w:rPr>
        <w:t xml:space="preserve">如果乙方和甲方因不可抗力而导致合同实施延误或不能履行合同义务，不应该承担误期赔偿或不能履行合同义务的责任。因乙方或甲方先延误或不能履行合同而后遇不可抗力的情形除外。</w:t>
      </w:r>
      <w:r/>
    </w:p>
    <w:p>
      <w:pPr>
        <w:ind w:left="0" w:firstLine="420"/>
        <w:spacing w:line="360" w:lineRule="auto"/>
        <w:rPr>
          <w:rFonts w:ascii="Arial" w:hAnsi="Arial" w:cs="Arial"/>
          <w:sz w:val="21"/>
        </w:rPr>
      </w:pPr>
      <w:r>
        <w:rPr>
          <w:rFonts w:ascii="Arial" w:hAnsi="Arial" w:cs="Arial"/>
          <w:sz w:val="21"/>
        </w:rPr>
        <w:t xml:space="preserve">2.</w:t>
      </w:r>
      <w:r>
        <w:rPr>
          <w:rFonts w:ascii="Arial" w:hAnsi="Arial" w:cs="Arial"/>
          <w:sz w:val="21"/>
        </w:rPr>
        <w:t xml:space="preserve">本条所述的</w:t>
      </w:r>
      <w:r>
        <w:rPr>
          <w:rFonts w:ascii="Arial" w:hAnsi="Arial" w:cs="Arial"/>
          <w:sz w:val="21"/>
        </w:rPr>
        <w:t xml:space="preserve">“</w:t>
      </w:r>
      <w:r>
        <w:rPr>
          <w:rFonts w:ascii="Arial" w:hAnsi="Arial" w:cs="Arial"/>
          <w:sz w:val="21"/>
        </w:rPr>
        <w:t xml:space="preserve">不可抗力</w:t>
      </w:r>
      <w:r>
        <w:rPr>
          <w:rFonts w:ascii="Arial" w:hAnsi="Arial" w:cs="Arial"/>
          <w:sz w:val="21"/>
        </w:rPr>
        <w:t xml:space="preserve">”</w:t>
      </w:r>
      <w:r>
        <w:rPr>
          <w:rFonts w:ascii="Arial" w:hAnsi="Arial" w:cs="Arial"/>
          <w:sz w:val="21"/>
        </w:rPr>
        <w:t xml:space="preserve">系指那些双方无法控制，不可预见的事件，但不包括双方的违约或疏忽。这些事件包括但不限于：战争、严重火灾、洪水、台风、地震以及其它双方商定的事件。</w:t>
      </w:r>
      <w:r/>
    </w:p>
    <w:p>
      <w:pPr>
        <w:ind w:left="0" w:firstLine="420"/>
        <w:spacing w:line="360" w:lineRule="auto"/>
        <w:rPr>
          <w:rFonts w:ascii="Arial" w:hAnsi="Arial" w:cs="Arial"/>
          <w:sz w:val="21"/>
        </w:rPr>
      </w:pPr>
      <w:r>
        <w:rPr>
          <w:rFonts w:ascii="Arial" w:hAnsi="Arial" w:cs="Arial"/>
          <w:sz w:val="21"/>
        </w:rPr>
        <w:t xml:space="preserve">3.</w:t>
      </w:r>
      <w:r>
        <w:rPr>
          <w:rFonts w:ascii="Arial" w:hAnsi="Arial" w:cs="Arial"/>
          <w:sz w:val="21"/>
        </w:rPr>
        <w:t xml:space="preserve">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w:t>
      </w:r>
      <w:r>
        <w:rPr>
          <w:rFonts w:ascii="Arial" w:hAnsi="Arial" w:cs="Arial"/>
          <w:sz w:val="21"/>
        </w:rPr>
        <w:t xml:space="preserve"> </w:t>
      </w:r>
      <w:r/>
    </w:p>
    <w:p>
      <w:pPr>
        <w:ind w:left="0" w:firstLine="420"/>
        <w:spacing w:line="360" w:lineRule="auto"/>
        <w:rPr>
          <w:rFonts w:ascii="Arial" w:hAnsi="Arial" w:cs="Arial"/>
          <w:sz w:val="21"/>
        </w:rPr>
      </w:pPr>
      <w:r>
        <w:rPr>
          <w:rFonts w:ascii="Arial" w:hAnsi="Arial" w:cs="Arial"/>
          <w:sz w:val="21"/>
        </w:rPr>
      </w:r>
      <w:r/>
    </w:p>
    <w:p>
      <w:pPr>
        <w:ind w:left="0" w:firstLine="422"/>
        <w:spacing w:line="360" w:lineRule="auto"/>
        <w:rPr>
          <w:rFonts w:ascii="Arial" w:hAnsi="Arial" w:cs="Arial"/>
          <w:b/>
          <w:sz w:val="21"/>
        </w:rPr>
      </w:pPr>
      <w:r>
        <w:rPr>
          <w:rFonts w:ascii="Arial" w:hAnsi="Arial" w:cs="Arial"/>
          <w:b/>
          <w:sz w:val="21"/>
        </w:rPr>
        <w:t xml:space="preserve">十四、争端的解决</w:t>
      </w:r>
      <w:r>
        <w:rPr>
          <w:rFonts w:ascii="Arial" w:hAnsi="Arial" w:cs="Arial"/>
          <w:b/>
          <w:sz w:val="21"/>
        </w:rPr>
        <w:t xml:space="preserve"> </w:t>
      </w:r>
      <w:r/>
    </w:p>
    <w:p>
      <w:pPr>
        <w:ind w:left="0" w:firstLine="420"/>
        <w:spacing w:line="360" w:lineRule="auto"/>
        <w:rPr>
          <w:rFonts w:ascii="Arial" w:hAnsi="Arial" w:cs="Arial"/>
          <w:sz w:val="21"/>
        </w:rPr>
      </w:pPr>
      <w:r>
        <w:rPr>
          <w:rFonts w:ascii="Arial" w:hAnsi="Arial" w:cs="Arial"/>
          <w:sz w:val="21"/>
        </w:rPr>
        <w:t xml:space="preserve">1.</w:t>
      </w:r>
      <w:r>
        <w:rPr>
          <w:rFonts w:ascii="Arial" w:hAnsi="Arial" w:cs="Arial"/>
          <w:sz w:val="21"/>
        </w:rPr>
        <w:t xml:space="preserve">甲方和乙方应通过友好协商，解决在执行本合同过程中所发生的或与本合同有关的一切争端。如从协商开始十天内仍不能解决，可向有关合同管理部门提请调解。</w:t>
      </w:r>
      <w:r>
        <w:rPr>
          <w:rFonts w:ascii="Arial" w:hAnsi="Arial" w:cs="Arial"/>
          <w:sz w:val="21"/>
        </w:rPr>
        <w:t xml:space="preserve"> </w:t>
      </w:r>
      <w:r/>
    </w:p>
    <w:p>
      <w:pPr>
        <w:ind w:left="0" w:firstLine="420"/>
        <w:spacing w:line="360" w:lineRule="auto"/>
        <w:rPr>
          <w:rFonts w:ascii="Arial" w:hAnsi="Arial" w:cs="Arial"/>
          <w:sz w:val="21"/>
        </w:rPr>
      </w:pPr>
      <w:r>
        <w:rPr>
          <w:rFonts w:ascii="Arial" w:hAnsi="Arial" w:cs="Arial"/>
          <w:sz w:val="21"/>
        </w:rPr>
        <w:t xml:space="preserve">2.</w:t>
      </w:r>
      <w:r>
        <w:rPr>
          <w:rFonts w:ascii="Arial" w:hAnsi="Arial" w:cs="Arial"/>
          <w:sz w:val="21"/>
        </w:rPr>
        <w:t xml:space="preserve">如果调解不成，双方中的任何一方可向人民法院提起诉讼。诉讼由合同签订地人民法院管辖。</w:t>
      </w:r>
      <w:r>
        <w:rPr>
          <w:rFonts w:ascii="Arial" w:hAnsi="Arial" w:cs="Arial"/>
          <w:sz w:val="21"/>
        </w:rPr>
        <w:t xml:space="preserve"> </w:t>
      </w:r>
      <w:r/>
    </w:p>
    <w:p>
      <w:pPr>
        <w:ind w:left="0" w:firstLine="420"/>
        <w:spacing w:line="360" w:lineRule="auto"/>
        <w:rPr>
          <w:rFonts w:ascii="Arial" w:hAnsi="Arial" w:cs="Arial"/>
          <w:sz w:val="21"/>
        </w:rPr>
      </w:pPr>
      <w:r>
        <w:rPr>
          <w:rFonts w:ascii="Arial" w:hAnsi="Arial" w:cs="Arial"/>
          <w:sz w:val="21"/>
        </w:rPr>
        <w:t xml:space="preserve">3.</w:t>
      </w:r>
      <w:r>
        <w:rPr>
          <w:rFonts w:ascii="Arial" w:hAnsi="Arial" w:cs="Arial"/>
          <w:sz w:val="21"/>
        </w:rPr>
        <w:t xml:space="preserve">诉讼费由败诉方负担。</w:t>
      </w:r>
      <w:r/>
    </w:p>
    <w:p>
      <w:pPr>
        <w:ind w:left="0" w:firstLine="420"/>
        <w:spacing w:line="360" w:lineRule="auto"/>
        <w:rPr>
          <w:rFonts w:ascii="Arial" w:hAnsi="Arial" w:cs="Arial"/>
          <w:sz w:val="21"/>
        </w:rPr>
      </w:pPr>
      <w:r>
        <w:rPr>
          <w:rFonts w:ascii="Arial" w:hAnsi="Arial" w:cs="Arial"/>
          <w:sz w:val="21"/>
        </w:rPr>
        <w:t xml:space="preserve">4.</w:t>
      </w:r>
      <w:r>
        <w:rPr>
          <w:rFonts w:ascii="Arial" w:hAnsi="Arial" w:cs="Arial"/>
          <w:sz w:val="21"/>
        </w:rPr>
        <w:t xml:space="preserve">因合同部分履行引发诉讼的，在诉讼期间，除正在进行诉讼的部分外，本合同的其它部分应继续执行。</w:t>
      </w:r>
      <w:r>
        <w:rPr>
          <w:rFonts w:ascii="Arial" w:hAnsi="Arial" w:cs="Arial"/>
          <w:sz w:val="21"/>
        </w:rPr>
        <w:t xml:space="preserve"> </w:t>
      </w:r>
      <w:r/>
    </w:p>
    <w:p>
      <w:pPr>
        <w:ind w:left="0" w:firstLine="422"/>
        <w:spacing w:line="360" w:lineRule="auto"/>
        <w:rPr>
          <w:rFonts w:ascii="Arial" w:hAnsi="Arial" w:cs="Arial"/>
          <w:b/>
          <w:sz w:val="21"/>
        </w:rPr>
      </w:pPr>
      <w:r>
        <w:rPr>
          <w:rFonts w:ascii="Arial" w:hAnsi="Arial" w:cs="Arial"/>
          <w:b/>
          <w:sz w:val="21"/>
        </w:rPr>
        <w:t xml:space="preserve">十五、违约终止合同</w:t>
      </w:r>
      <w:r>
        <w:rPr>
          <w:rFonts w:ascii="Arial" w:hAnsi="Arial" w:cs="Arial"/>
          <w:b/>
          <w:sz w:val="21"/>
        </w:rPr>
        <w:t xml:space="preserve"> </w:t>
      </w:r>
      <w:r/>
    </w:p>
    <w:p>
      <w:pPr>
        <w:ind w:left="0" w:firstLine="420"/>
        <w:spacing w:line="360" w:lineRule="auto"/>
        <w:rPr>
          <w:rFonts w:ascii="Arial" w:hAnsi="Arial" w:cs="Arial"/>
          <w:sz w:val="21"/>
        </w:rPr>
      </w:pPr>
      <w:r>
        <w:rPr>
          <w:rFonts w:ascii="Arial" w:hAnsi="Arial" w:cs="Arial"/>
          <w:sz w:val="21"/>
        </w:rPr>
        <w:t xml:space="preserve">1.</w:t>
      </w:r>
      <w:r>
        <w:rPr>
          <w:rFonts w:ascii="Arial" w:hAnsi="Arial" w:cs="Arial"/>
          <w:sz w:val="21"/>
        </w:rPr>
        <w:t xml:space="preserve">在甲方因乙方违约而按合同约定采取的任何补救措施不受影响的情况下，甲方可在下列情况下向乙方发出书面通知，提出终止部分或全部合同。</w:t>
      </w:r>
      <w:r>
        <w:rPr>
          <w:rFonts w:ascii="Arial" w:hAnsi="Arial" w:cs="Arial"/>
          <w:sz w:val="21"/>
        </w:rPr>
        <w:t xml:space="preserve"> </w:t>
      </w:r>
      <w:r/>
    </w:p>
    <w:p>
      <w:pPr>
        <w:ind w:left="0" w:firstLine="420"/>
        <w:spacing w:line="360" w:lineRule="auto"/>
        <w:rPr>
          <w:rFonts w:ascii="Arial" w:hAnsi="Arial" w:cs="Arial"/>
          <w:sz w:val="21"/>
        </w:rPr>
      </w:pPr>
      <w:r>
        <w:rPr>
          <w:rFonts w:ascii="Arial" w:hAnsi="Arial" w:cs="Arial"/>
          <w:sz w:val="21"/>
        </w:rPr>
        <w:t xml:space="preserve">（</w:t>
      </w:r>
      <w:r>
        <w:rPr>
          <w:rFonts w:ascii="Arial" w:hAnsi="Arial" w:cs="Arial"/>
          <w:sz w:val="21"/>
        </w:rPr>
        <w:t xml:space="preserve">1</w:t>
      </w:r>
      <w:r>
        <w:rPr>
          <w:rFonts w:ascii="Arial" w:hAnsi="Arial" w:cs="Arial"/>
          <w:sz w:val="21"/>
        </w:rPr>
        <w:t xml:space="preserve">）如果乙方未能在合同规定的限期或甲方同意延长的限期内提供部分或全部货物和服务。</w:t>
      </w:r>
      <w:r/>
    </w:p>
    <w:p>
      <w:pPr>
        <w:ind w:left="0" w:firstLine="420"/>
        <w:spacing w:line="360" w:lineRule="auto"/>
        <w:rPr>
          <w:rFonts w:ascii="Arial" w:hAnsi="Arial" w:cs="Arial"/>
          <w:sz w:val="21"/>
        </w:rPr>
      </w:pPr>
      <w:r>
        <w:rPr>
          <w:rFonts w:ascii="Arial" w:hAnsi="Arial" w:cs="Arial"/>
          <w:sz w:val="21"/>
        </w:rPr>
        <w:t xml:space="preserve">（</w:t>
      </w:r>
      <w:r>
        <w:rPr>
          <w:rFonts w:ascii="Arial" w:hAnsi="Arial" w:cs="Arial"/>
          <w:sz w:val="21"/>
        </w:rPr>
        <w:t xml:space="preserve">2</w:t>
      </w:r>
      <w:r>
        <w:rPr>
          <w:rFonts w:ascii="Arial" w:hAnsi="Arial" w:cs="Arial"/>
          <w:sz w:val="21"/>
        </w:rPr>
        <w:t xml:space="preserve">）如果乙方未能履行合同规定的其它任何义务。</w:t>
      </w:r>
      <w:r>
        <w:rPr>
          <w:rFonts w:ascii="Arial" w:hAnsi="Arial" w:cs="Arial"/>
          <w:sz w:val="21"/>
        </w:rPr>
        <w:t xml:space="preserve"> </w:t>
      </w:r>
      <w:r/>
    </w:p>
    <w:p>
      <w:pPr>
        <w:ind w:left="0" w:firstLine="420"/>
        <w:spacing w:line="360" w:lineRule="auto"/>
        <w:rPr>
          <w:rFonts w:ascii="Arial" w:hAnsi="Arial" w:cs="Arial"/>
          <w:sz w:val="21"/>
        </w:rPr>
      </w:pPr>
      <w:r>
        <w:rPr>
          <w:rFonts w:ascii="Arial" w:hAnsi="Arial" w:cs="Arial"/>
          <w:sz w:val="21"/>
        </w:rPr>
        <w:t xml:space="preserve">（</w:t>
      </w:r>
      <w:r>
        <w:rPr>
          <w:rFonts w:ascii="Arial" w:hAnsi="Arial" w:cs="Arial"/>
          <w:sz w:val="21"/>
        </w:rPr>
        <w:t xml:space="preserve">3</w:t>
      </w:r>
      <w:r>
        <w:rPr>
          <w:rFonts w:ascii="Arial" w:hAnsi="Arial" w:cs="Arial"/>
          <w:sz w:val="21"/>
        </w:rPr>
        <w:t xml:space="preserve">）如果乙方在本合同的竞争或实施中有腐败和欺诈行为。为此，定义如下：</w:t>
      </w:r>
      <w:r>
        <w:rPr>
          <w:rFonts w:ascii="Arial" w:hAnsi="Arial" w:cs="Arial"/>
          <w:sz w:val="21"/>
        </w:rPr>
        <w:t xml:space="preserve">“</w:t>
      </w:r>
      <w:r>
        <w:rPr>
          <w:rFonts w:ascii="Arial" w:hAnsi="Arial" w:cs="Arial"/>
          <w:sz w:val="21"/>
        </w:rPr>
        <w:t xml:space="preserve">腐败行为</w:t>
      </w:r>
      <w:r>
        <w:rPr>
          <w:rFonts w:ascii="Arial" w:hAnsi="Arial" w:cs="Arial"/>
          <w:sz w:val="21"/>
        </w:rPr>
        <w:t xml:space="preserve">”</w:t>
      </w:r>
      <w:r>
        <w:rPr>
          <w:rFonts w:ascii="Arial" w:hAnsi="Arial" w:cs="Arial"/>
          <w:sz w:val="21"/>
        </w:rPr>
        <w:t xml:space="preserve">是指提供、给予、接受或索取任何有价值的东西来影响采购人员在采购过程或合同实施过程中的行为；</w:t>
      </w:r>
      <w:r>
        <w:rPr>
          <w:rFonts w:ascii="Arial" w:hAnsi="Arial" w:cs="Arial"/>
          <w:sz w:val="21"/>
        </w:rPr>
        <w:t xml:space="preserve">“</w:t>
      </w:r>
      <w:r>
        <w:rPr>
          <w:rFonts w:ascii="Arial" w:hAnsi="Arial" w:cs="Arial"/>
          <w:sz w:val="21"/>
        </w:rPr>
        <w:t xml:space="preserve">欺诈行为</w:t>
      </w:r>
      <w:r>
        <w:rPr>
          <w:rFonts w:ascii="Arial" w:hAnsi="Arial" w:cs="Arial"/>
          <w:sz w:val="21"/>
        </w:rPr>
        <w:t xml:space="preserve">”</w:t>
      </w:r>
      <w:r>
        <w:rPr>
          <w:rFonts w:ascii="Arial" w:hAnsi="Arial" w:cs="Arial"/>
          <w:sz w:val="21"/>
        </w:rPr>
        <w:t xml:space="preserve">是指为了影响采购过程或合同实施过程而谎报事实，损害甲方的利益，包括供货单位之间串通，人为地使供货活动丧失竞争性，损害甲方所能获得的权益。</w:t>
      </w:r>
      <w:r>
        <w:rPr>
          <w:rFonts w:ascii="Arial" w:hAnsi="Arial" w:cs="Arial"/>
          <w:sz w:val="21"/>
        </w:rPr>
        <w:t xml:space="preserve"> </w:t>
      </w:r>
      <w:r/>
    </w:p>
    <w:p>
      <w:pPr>
        <w:ind w:left="0" w:firstLine="420"/>
        <w:spacing w:line="360" w:lineRule="auto"/>
        <w:rPr>
          <w:rFonts w:ascii="Arial" w:hAnsi="Arial" w:cs="Arial"/>
          <w:sz w:val="21"/>
        </w:rPr>
      </w:pPr>
      <w:r>
        <w:rPr>
          <w:rFonts w:ascii="Arial" w:hAnsi="Arial" w:cs="Arial"/>
          <w:sz w:val="21"/>
        </w:rPr>
        <w:t xml:space="preserve">2.</w:t>
      </w:r>
      <w:r>
        <w:rPr>
          <w:rFonts w:ascii="Arial" w:hAnsi="Arial" w:cs="Arial"/>
          <w:sz w:val="21"/>
        </w:rPr>
        <w:t xml:space="preserve">如果甲方根据以上的规定，终止了全部或部分合同，甲方可以依其认为适当的条件和方法购买与未交货物类似的货物，乙方应对购买类似货物所超出的那部分费用负责。并且，乙方应继续履行合同中未终止的部分。</w:t>
      </w:r>
      <w:r>
        <w:rPr>
          <w:rFonts w:ascii="Arial" w:hAnsi="Arial" w:cs="Arial"/>
          <w:sz w:val="21"/>
        </w:rPr>
        <w:t xml:space="preserve"> </w:t>
      </w:r>
      <w:r/>
    </w:p>
    <w:p>
      <w:pPr>
        <w:ind w:left="0" w:firstLine="420"/>
        <w:spacing w:line="360" w:lineRule="auto"/>
        <w:rPr>
          <w:rFonts w:ascii="Arial" w:hAnsi="Arial" w:cs="Arial"/>
          <w:sz w:val="21"/>
        </w:rPr>
      </w:pPr>
      <w:r>
        <w:rPr>
          <w:rFonts w:ascii="Arial" w:hAnsi="Arial" w:cs="Arial"/>
          <w:sz w:val="21"/>
        </w:rPr>
        <w:t xml:space="preserve">3.</w:t>
      </w:r>
      <w:r>
        <w:rPr>
          <w:rFonts w:ascii="Arial" w:hAnsi="Arial" w:cs="Arial"/>
          <w:sz w:val="21"/>
        </w:rPr>
        <w:t xml:space="preserve">如果甲方违约，应承担相应的违约责任。</w:t>
      </w:r>
      <w:r>
        <w:rPr>
          <w:rFonts w:ascii="Arial" w:hAnsi="Arial" w:cs="Arial"/>
          <w:sz w:val="21"/>
        </w:rPr>
        <w:t xml:space="preserve"> </w:t>
      </w:r>
      <w:r/>
    </w:p>
    <w:p>
      <w:pPr>
        <w:ind w:left="0" w:firstLine="420"/>
        <w:spacing w:line="360" w:lineRule="auto"/>
        <w:rPr>
          <w:rFonts w:ascii="Arial" w:hAnsi="Arial" w:cs="Arial"/>
          <w:sz w:val="21"/>
        </w:rPr>
      </w:pPr>
      <w:r>
        <w:rPr>
          <w:rFonts w:ascii="Arial" w:hAnsi="Arial" w:cs="Arial"/>
          <w:sz w:val="21"/>
        </w:rPr>
      </w:r>
      <w:r/>
    </w:p>
    <w:p>
      <w:pPr>
        <w:ind w:left="0" w:firstLine="422"/>
        <w:spacing w:line="360" w:lineRule="auto"/>
        <w:rPr>
          <w:rFonts w:ascii="Arial" w:hAnsi="Arial" w:cs="Arial"/>
          <w:sz w:val="21"/>
        </w:rPr>
      </w:pPr>
      <w:r>
        <w:rPr>
          <w:rFonts w:ascii="Arial" w:hAnsi="Arial" w:cs="Arial"/>
          <w:b/>
          <w:sz w:val="21"/>
        </w:rPr>
        <w:t xml:space="preserve">十六、破产终止合同：</w:t>
      </w:r>
      <w:r>
        <w:rPr>
          <w:rFonts w:ascii="Arial" w:hAnsi="Arial" w:cs="Arial"/>
          <w:sz w:val="21"/>
        </w:rPr>
        <w:t xml:space="preserve">如果乙方破产或丧失清偿能力，甲方可在任何时候以书面形式通知乙方终止合同而不给乙方补偿。该终止合同将不损害或影响甲方已经采取或将要采取任何补救措施的权力。</w:t>
      </w:r>
      <w:r>
        <w:rPr>
          <w:rFonts w:ascii="Arial" w:hAnsi="Arial" w:cs="Arial"/>
          <w:sz w:val="21"/>
        </w:rPr>
        <w:t xml:space="preserve"> </w:t>
      </w:r>
      <w:r/>
    </w:p>
    <w:p>
      <w:pPr>
        <w:ind w:left="0" w:firstLine="420"/>
        <w:spacing w:line="360" w:lineRule="auto"/>
        <w:rPr>
          <w:rFonts w:ascii="Arial" w:hAnsi="Arial" w:cs="Arial"/>
          <w:sz w:val="21"/>
        </w:rPr>
      </w:pPr>
      <w:r>
        <w:rPr>
          <w:rFonts w:ascii="Arial" w:hAnsi="Arial" w:cs="Arial"/>
          <w:sz w:val="21"/>
        </w:rPr>
      </w:r>
      <w:r/>
    </w:p>
    <w:p>
      <w:pPr>
        <w:ind w:left="0" w:firstLine="420"/>
        <w:spacing w:line="360" w:lineRule="auto"/>
        <w:rPr>
          <w:rFonts w:ascii="Arial" w:hAnsi="Arial" w:cs="Arial"/>
          <w:sz w:val="21"/>
        </w:rPr>
      </w:pPr>
      <w:r>
        <w:rPr>
          <w:rFonts w:ascii="Arial" w:hAnsi="Arial" w:cs="Arial"/>
          <w:sz w:val="21"/>
        </w:rPr>
        <w:t xml:space="preserve">十七、政府采购法对政府采购合同变更终止的规定：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w:t>
      </w:r>
      <w:r>
        <w:rPr>
          <w:rFonts w:ascii="Arial" w:hAnsi="Arial" w:cs="Arial"/>
          <w:sz w:val="21"/>
        </w:rPr>
        <w:t xml:space="preserve"> </w:t>
      </w:r>
      <w:r/>
    </w:p>
    <w:p>
      <w:pPr>
        <w:ind w:left="0" w:firstLine="422"/>
        <w:spacing w:line="360" w:lineRule="auto"/>
        <w:rPr>
          <w:rFonts w:ascii="Arial" w:hAnsi="Arial" w:cs="Arial"/>
          <w:b/>
          <w:sz w:val="21"/>
        </w:rPr>
      </w:pPr>
      <w:r>
        <w:rPr>
          <w:rFonts w:ascii="Arial" w:hAnsi="Arial" w:cs="Arial"/>
          <w:b/>
          <w:sz w:val="21"/>
        </w:rPr>
      </w:r>
      <w:r/>
    </w:p>
    <w:p>
      <w:pPr>
        <w:ind w:left="0" w:firstLine="422"/>
        <w:spacing w:line="360" w:lineRule="auto"/>
        <w:rPr>
          <w:rFonts w:ascii="Arial" w:hAnsi="Arial" w:cs="Arial"/>
          <w:sz w:val="21"/>
        </w:rPr>
      </w:pPr>
      <w:r>
        <w:rPr>
          <w:rFonts w:ascii="Arial" w:hAnsi="Arial" w:cs="Arial"/>
          <w:b/>
          <w:sz w:val="21"/>
        </w:rPr>
        <w:t xml:space="preserve">十八、合同转让和分包：</w:t>
      </w:r>
      <w:r>
        <w:rPr>
          <w:rFonts w:ascii="Arial" w:hAnsi="Arial" w:cs="Arial"/>
          <w:sz w:val="21"/>
        </w:rPr>
        <w:t xml:space="preserve">本项目不得转包、分包。</w:t>
      </w:r>
      <w:r/>
    </w:p>
    <w:p>
      <w:pPr>
        <w:ind w:left="0" w:firstLine="422"/>
        <w:spacing w:line="360" w:lineRule="auto"/>
        <w:rPr>
          <w:rFonts w:ascii="Arial" w:hAnsi="Arial" w:cs="Arial"/>
          <w:b/>
          <w:sz w:val="21"/>
        </w:rPr>
      </w:pPr>
      <w:r>
        <w:rPr>
          <w:rFonts w:ascii="Arial" w:hAnsi="Arial" w:cs="Arial"/>
          <w:b/>
          <w:sz w:val="21"/>
        </w:rPr>
      </w:r>
      <w:r/>
    </w:p>
    <w:p>
      <w:pPr>
        <w:ind w:left="0" w:firstLine="422"/>
        <w:spacing w:line="360" w:lineRule="auto"/>
        <w:rPr>
          <w:rFonts w:ascii="Arial" w:hAnsi="Arial" w:cs="Arial"/>
          <w:sz w:val="21"/>
        </w:rPr>
      </w:pPr>
      <w:r>
        <w:rPr>
          <w:rFonts w:ascii="Arial" w:hAnsi="Arial" w:cs="Arial"/>
          <w:b/>
          <w:sz w:val="21"/>
        </w:rPr>
        <w:t xml:space="preserve">十九、需要补充的合同条款：</w:t>
      </w:r>
      <w:r>
        <w:rPr>
          <w:rFonts w:ascii="Arial" w:hAnsi="Arial" w:cs="Arial"/>
          <w:sz w:val="21"/>
        </w:rPr>
        <w:t xml:space="preserve">（根据评标过程中或者商务谈判时商定的条款和条件在订立合同时标明）。</w:t>
      </w:r>
      <w:r/>
    </w:p>
    <w:p>
      <w:pPr>
        <w:ind w:left="0" w:firstLine="422"/>
        <w:spacing w:line="360" w:lineRule="auto"/>
        <w:rPr>
          <w:rFonts w:ascii="Arial" w:hAnsi="Arial" w:cs="Arial"/>
          <w:b/>
          <w:sz w:val="21"/>
        </w:rPr>
      </w:pPr>
      <w:r>
        <w:rPr>
          <w:rFonts w:ascii="Arial" w:hAnsi="Arial" w:cs="Arial"/>
          <w:b/>
          <w:sz w:val="21"/>
        </w:rPr>
      </w:r>
      <w:r/>
    </w:p>
    <w:p>
      <w:pPr>
        <w:ind w:left="0" w:firstLine="422"/>
        <w:spacing w:line="360" w:lineRule="auto"/>
        <w:rPr>
          <w:rFonts w:ascii="Arial" w:hAnsi="Arial" w:cs="Arial"/>
          <w:sz w:val="21"/>
        </w:rPr>
      </w:pPr>
      <w:r>
        <w:rPr>
          <w:rFonts w:ascii="Arial" w:hAnsi="Arial" w:cs="Arial"/>
          <w:b/>
          <w:sz w:val="21"/>
        </w:rPr>
        <w:t xml:space="preserve">二十、合同生效</w:t>
      </w:r>
      <w:r>
        <w:rPr>
          <w:rFonts w:ascii="Arial" w:hAnsi="Arial" w:cs="Arial"/>
          <w:b/>
          <w:sz w:val="21"/>
        </w:rPr>
        <w:t xml:space="preserve"> </w:t>
      </w:r>
      <w:r/>
    </w:p>
    <w:p>
      <w:pPr>
        <w:ind w:left="0" w:firstLine="420"/>
        <w:spacing w:line="360" w:lineRule="auto"/>
        <w:rPr>
          <w:rFonts w:ascii="Arial" w:hAnsi="Arial" w:cs="Arial"/>
          <w:sz w:val="21"/>
        </w:rPr>
      </w:pPr>
      <w:r>
        <w:rPr>
          <w:rFonts w:ascii="Arial" w:hAnsi="Arial" w:cs="Arial"/>
          <w:sz w:val="21"/>
        </w:rPr>
        <w:t xml:space="preserve">1.</w:t>
      </w:r>
      <w:r>
        <w:rPr>
          <w:rFonts w:ascii="Arial" w:hAnsi="Arial" w:cs="Arial"/>
          <w:sz w:val="21"/>
        </w:rPr>
        <w:t xml:space="preserve">双方签约人为各自法定代表人或被授权代表。</w:t>
      </w:r>
      <w:r/>
    </w:p>
    <w:p>
      <w:pPr>
        <w:ind w:left="0" w:firstLine="420"/>
        <w:spacing w:line="360" w:lineRule="auto"/>
        <w:rPr>
          <w:rFonts w:ascii="Arial" w:hAnsi="Arial" w:cs="Arial"/>
          <w:sz w:val="21"/>
        </w:rPr>
      </w:pPr>
      <w:r>
        <w:rPr>
          <w:rFonts w:ascii="Arial" w:hAnsi="Arial" w:cs="Arial"/>
          <w:sz w:val="21"/>
        </w:rPr>
        <w:t xml:space="preserve">2.</w:t>
      </w:r>
      <w:r>
        <w:rPr>
          <w:rFonts w:ascii="Arial" w:hAnsi="Arial" w:cs="Arial"/>
          <w:sz w:val="21"/>
        </w:rPr>
        <w:t xml:space="preserve">本合同系指本文件及其附件中的所有部分，招标文件、中标的投标文件、中标通知书、中标人在招标过程中的澄清和承诺等为本合同不可缺少的组成部分。</w:t>
      </w:r>
      <w:r/>
    </w:p>
    <w:p>
      <w:pPr>
        <w:ind w:left="0" w:firstLine="420"/>
        <w:spacing w:line="360" w:lineRule="auto"/>
        <w:rPr>
          <w:rFonts w:ascii="Arial" w:hAnsi="Arial" w:cs="Arial"/>
          <w:sz w:val="21"/>
        </w:rPr>
      </w:pPr>
      <w:r>
        <w:rPr>
          <w:rFonts w:ascii="Arial" w:hAnsi="Arial" w:cs="Arial"/>
          <w:sz w:val="21"/>
        </w:rPr>
        <w:t xml:space="preserve">3.</w:t>
      </w:r>
      <w:r>
        <w:rPr>
          <w:rFonts w:ascii="Arial" w:hAnsi="Arial" w:cs="Arial"/>
          <w:sz w:val="21"/>
        </w:rPr>
        <w:t xml:space="preserve">本合同自甲乙双方签字盖章之日起生效。</w:t>
      </w:r>
      <w:r/>
    </w:p>
    <w:p>
      <w:pPr>
        <w:ind w:left="0" w:firstLine="420"/>
        <w:spacing w:line="360" w:lineRule="auto"/>
        <w:widowControl w:val="off"/>
        <w:rPr>
          <w:rFonts w:ascii="Arial" w:hAnsi="Arial" w:cs="Arial"/>
          <w:sz w:val="21"/>
          <w:szCs w:val="21"/>
        </w:rPr>
      </w:pPr>
      <w:r>
        <w:rPr>
          <w:rFonts w:ascii="Arial" w:hAnsi="Arial" w:cs="Arial"/>
          <w:sz w:val="21"/>
          <w:szCs w:val="21"/>
        </w:rPr>
        <w:t xml:space="preserve">4.</w:t>
      </w:r>
      <w:r>
        <w:rPr>
          <w:rFonts w:ascii="Arial" w:hAnsi="Arial" w:cs="Arial"/>
          <w:sz w:val="21"/>
          <w:szCs w:val="21"/>
        </w:rPr>
        <w:t xml:space="preserve">本合同壹式</w:t>
      </w:r>
      <w:r>
        <w:rPr>
          <w:rFonts w:ascii="Arial" w:hAnsi="Arial" w:cs="Arial"/>
          <w:b/>
          <w:sz w:val="21"/>
          <w:szCs w:val="21"/>
        </w:rPr>
        <w:t xml:space="preserve">肆</w:t>
      </w:r>
      <w:r>
        <w:rPr>
          <w:rFonts w:ascii="Arial" w:hAnsi="Arial" w:cs="Arial"/>
          <w:sz w:val="21"/>
          <w:szCs w:val="21"/>
        </w:rPr>
        <w:t xml:space="preserve">份，甲乙双方各执</w:t>
      </w:r>
      <w:r>
        <w:rPr>
          <w:rFonts w:ascii="Arial" w:hAnsi="Arial" w:cs="Arial"/>
          <w:b/>
          <w:sz w:val="21"/>
          <w:szCs w:val="21"/>
        </w:rPr>
        <w:t xml:space="preserve">贰</w:t>
      </w:r>
      <w:r>
        <w:rPr>
          <w:rFonts w:ascii="Arial" w:hAnsi="Arial" w:cs="Arial"/>
          <w:sz w:val="21"/>
          <w:szCs w:val="21"/>
        </w:rPr>
        <w:t xml:space="preserve">份，各份具有同等法律效力。</w:t>
      </w:r>
      <w:r/>
    </w:p>
    <w:p>
      <w:pPr>
        <w:ind w:left="0" w:firstLine="420"/>
        <w:spacing w:line="360" w:lineRule="auto"/>
        <w:rPr>
          <w:rFonts w:ascii="Arial" w:hAnsi="Arial" w:cs="Arial"/>
          <w:sz w:val="21"/>
        </w:rPr>
      </w:pPr>
      <w:r>
        <w:rPr>
          <w:rFonts w:ascii="Arial" w:hAnsi="Arial" w:cs="Arial"/>
          <w:sz w:val="21"/>
        </w:rPr>
        <w:t xml:space="preserve">5.</w:t>
      </w:r>
      <w:r>
        <w:rPr>
          <w:rFonts w:ascii="Arial" w:hAnsi="Arial" w:cs="Arial"/>
          <w:sz w:val="21"/>
        </w:rPr>
        <w:t xml:space="preserve">本合同应按照中华人民共和国的现行法律进行解释。</w:t>
      </w:r>
      <w:r/>
    </w:p>
    <w:p>
      <w:pPr>
        <w:ind w:left="0" w:firstLine="420"/>
        <w:spacing w:line="360" w:lineRule="auto"/>
        <w:rPr>
          <w:rFonts w:ascii="Arial" w:hAnsi="Arial" w:cs="Arial"/>
          <w:sz w:val="21"/>
        </w:rPr>
      </w:pPr>
      <w:r>
        <w:rPr>
          <w:rFonts w:ascii="Arial" w:hAnsi="Arial" w:cs="Arial"/>
          <w:sz w:val="21"/>
        </w:rPr>
        <w:t xml:space="preserve">6.</w:t>
      </w:r>
      <w:r>
        <w:rPr>
          <w:rFonts w:ascii="Arial" w:hAnsi="Arial" w:cs="Arial"/>
          <w:sz w:val="21"/>
        </w:rPr>
        <w:t xml:space="preserve">合同修改：除甲乙双方签署书面修改、补充协议，并成为本合同不可分割的一部分之外，本合同条件不得有任何变化或修改。</w:t>
      </w:r>
      <w:r/>
    </w:p>
    <w:p>
      <w:pPr>
        <w:ind w:left="0"/>
        <w:rPr>
          <w:rFonts w:ascii="Arial" w:hAnsi="Arial" w:cs="Arial"/>
          <w:sz w:val="21"/>
        </w:rPr>
      </w:pPr>
      <w:r>
        <w:rPr>
          <w:rFonts w:ascii="Arial" w:hAnsi="Arial" w:cs="Arial"/>
          <w:sz w:val="21"/>
        </w:rPr>
      </w:r>
      <w:r/>
    </w:p>
    <w:p>
      <w:pPr>
        <w:pStyle w:val="1011"/>
        <w:ind w:left="400"/>
      </w:pPr>
      <w:r/>
      <w:r/>
    </w:p>
    <w:p>
      <w:pPr>
        <w:ind w:left="0"/>
        <w:jc w:val="left"/>
        <w:spacing w:line="360" w:lineRule="auto"/>
        <w:rPr>
          <w:rFonts w:ascii="Arial" w:hAnsi="Arial" w:cs="Arial"/>
          <w:sz w:val="21"/>
        </w:rPr>
      </w:pPr>
      <w:r>
        <w:rPr>
          <w:rFonts w:ascii="Arial" w:hAnsi="Arial" w:cs="Arial"/>
          <w:sz w:val="21"/>
        </w:rPr>
        <w:t xml:space="preserve">甲方（公章）：</w:t>
      </w:r>
      <w:r>
        <w:rPr>
          <w:rFonts w:ascii="Arial" w:hAnsi="Arial" w:cs="Arial"/>
          <w:sz w:val="21"/>
        </w:rPr>
        <w:t xml:space="preserve">                                              </w:t>
      </w:r>
      <w:r>
        <w:rPr>
          <w:rFonts w:ascii="Arial" w:hAnsi="Arial" w:cs="Arial"/>
          <w:sz w:val="21"/>
        </w:rPr>
        <w:t xml:space="preserve">乙方（公章）：</w:t>
      </w:r>
      <w:r>
        <w:rPr>
          <w:rFonts w:ascii="Arial" w:hAnsi="Arial" w:cs="Arial"/>
          <w:sz w:val="21"/>
        </w:rPr>
        <w:t xml:space="preserve"> </w:t>
      </w:r>
      <w:r/>
    </w:p>
    <w:p>
      <w:pPr>
        <w:ind w:left="0"/>
        <w:jc w:val="left"/>
        <w:spacing w:line="360" w:lineRule="auto"/>
        <w:rPr>
          <w:rFonts w:ascii="Arial" w:hAnsi="Arial" w:cs="Arial"/>
          <w:sz w:val="21"/>
        </w:rPr>
      </w:pPr>
      <w:r>
        <w:rPr>
          <w:rFonts w:ascii="Arial" w:hAnsi="Arial" w:cs="Arial"/>
          <w:sz w:val="21"/>
        </w:rPr>
        <w:t xml:space="preserve">法定代表人（或授权代表）：</w:t>
      </w:r>
      <w:r>
        <w:rPr>
          <w:rFonts w:ascii="Arial" w:hAnsi="Arial" w:cs="Arial"/>
          <w:sz w:val="21"/>
        </w:rPr>
        <w:t xml:space="preserve">                                  </w:t>
      </w:r>
      <w:r>
        <w:rPr>
          <w:rFonts w:ascii="Arial" w:hAnsi="Arial" w:cs="Arial"/>
          <w:sz w:val="21"/>
        </w:rPr>
        <w:t xml:space="preserve">法定代表人（或授权代表）：</w:t>
      </w:r>
      <w:r>
        <w:rPr>
          <w:rFonts w:ascii="Arial" w:hAnsi="Arial" w:cs="Arial"/>
          <w:sz w:val="21"/>
        </w:rPr>
        <w:t xml:space="preserve"> </w:t>
      </w:r>
      <w:r/>
    </w:p>
    <w:p>
      <w:pPr>
        <w:ind w:left="0"/>
        <w:jc w:val="left"/>
        <w:spacing w:line="360" w:lineRule="auto"/>
        <w:rPr>
          <w:rFonts w:ascii="Arial" w:hAnsi="Arial" w:cs="Arial"/>
          <w:sz w:val="21"/>
        </w:rPr>
      </w:pPr>
      <w:r>
        <w:rPr>
          <w:rFonts w:ascii="Arial" w:hAnsi="Arial" w:cs="Arial"/>
          <w:sz w:val="21"/>
        </w:rPr>
        <w:t xml:space="preserve">签约日期：</w:t>
      </w:r>
      <w:r>
        <w:rPr>
          <w:rFonts w:ascii="Arial" w:hAnsi="Arial" w:cs="Arial"/>
          <w:sz w:val="21"/>
        </w:rPr>
        <w:t xml:space="preserve">                                                  </w:t>
      </w:r>
      <w:r>
        <w:rPr>
          <w:rFonts w:ascii="Arial" w:hAnsi="Arial" w:cs="Arial"/>
          <w:sz w:val="21"/>
        </w:rPr>
        <w:t xml:space="preserve">签约日期：</w:t>
      </w:r>
      <w:r>
        <w:rPr>
          <w:rFonts w:ascii="Arial" w:hAnsi="Arial" w:cs="Arial"/>
          <w:sz w:val="21"/>
        </w:rPr>
        <w:t xml:space="preserve"> </w:t>
      </w:r>
      <w:r/>
    </w:p>
    <w:p>
      <w:pPr>
        <w:pStyle w:val="1058"/>
        <w:ind w:left="0" w:firstLine="0"/>
        <w:rPr>
          <w:rFonts w:ascii="Arial" w:hAnsi="Arial" w:cs="Arial"/>
        </w:rPr>
      </w:pPr>
      <w:r>
        <w:rPr>
          <w:rFonts w:ascii="Arial" w:hAnsi="Arial" w:cs="Arial"/>
        </w:rPr>
      </w:r>
      <w:r/>
    </w:p>
    <w:p>
      <w:pPr>
        <w:ind w:left="0"/>
        <w:spacing w:line="360" w:lineRule="auto"/>
        <w:widowControl w:val="off"/>
        <w:rPr>
          <w:rFonts w:ascii="Arial" w:hAnsi="Arial" w:cs="Arial"/>
          <w:sz w:val="21"/>
        </w:rPr>
      </w:pPr>
      <w:r>
        <w:rPr>
          <w:rFonts w:ascii="Arial" w:hAnsi="Arial" w:cs="Arial"/>
          <w:sz w:val="21"/>
          <w:szCs w:val="21"/>
        </w:rPr>
        <w:t xml:space="preserve">合同签定地：</w:t>
      </w:r>
      <w:r>
        <w:rPr>
          <w:rFonts w:hint="eastAsia" w:ascii="Arial" w:hAnsi="Arial" w:cs="Arial"/>
          <w:sz w:val="21"/>
          <w:szCs w:val="21"/>
        </w:rPr>
        <w:t xml:space="preserve">苏州市姑苏区</w:t>
      </w:r>
      <w:r/>
    </w:p>
    <w:p>
      <w:pPr>
        <w:pStyle w:val="1058"/>
        <w:ind w:left="400" w:firstLine="883"/>
        <w:rPr>
          <w:rFonts w:ascii="宋体" w:hAnsi="宋体"/>
          <w:b/>
          <w:sz w:val="44"/>
          <w:szCs w:val="22"/>
        </w:rPr>
      </w:pPr>
      <w:r>
        <w:rPr>
          <w:rFonts w:hint="eastAsia" w:ascii="宋体" w:hAnsi="宋体"/>
          <w:b/>
          <w:sz w:val="44"/>
          <w:szCs w:val="22"/>
        </w:rPr>
        <w:t xml:space="preserve"> </w:t>
      </w:r>
      <w:r/>
    </w:p>
    <w:p>
      <w:pPr>
        <w:pStyle w:val="1058"/>
        <w:ind w:left="400" w:firstLine="883"/>
        <w:rPr>
          <w:rFonts w:ascii="宋体" w:hAnsi="宋体"/>
          <w:b/>
          <w:sz w:val="44"/>
          <w:szCs w:val="22"/>
        </w:rPr>
      </w:pPr>
      <w:r>
        <w:rPr>
          <w:rFonts w:hint="eastAsia" w:ascii="宋体" w:hAnsi="宋体"/>
          <w:b/>
          <w:sz w:val="44"/>
          <w:szCs w:val="22"/>
        </w:rPr>
        <w:br w:type="page" w:clear="all"/>
      </w:r>
      <w:r/>
    </w:p>
    <w:p>
      <w:pPr>
        <w:pStyle w:val="999"/>
        <w:ind w:left="0" w:firstLine="0"/>
        <w:jc w:val="center"/>
        <w:rPr>
          <w:rFonts w:ascii="宋体" w:hAnsi="宋体"/>
          <w:b/>
          <w:sz w:val="44"/>
          <w:szCs w:val="22"/>
        </w:rPr>
      </w:pPr>
      <w:r/>
      <w:bookmarkStart w:id="110" w:name="_Toc105397795"/>
      <w:r>
        <w:rPr>
          <w:rFonts w:hint="eastAsia" w:ascii="宋体" w:hAnsi="宋体"/>
          <w:b/>
          <w:sz w:val="44"/>
          <w:szCs w:val="22"/>
        </w:rPr>
        <w:t xml:space="preserve">第六章 </w:t>
      </w:r>
      <w:bookmarkStart w:id="111" w:name="评分要点"/>
      <w:r/>
      <w:bookmarkEnd w:id="111"/>
      <w:r>
        <w:rPr>
          <w:rFonts w:hint="eastAsia" w:ascii="宋体" w:hAnsi="宋体"/>
          <w:b/>
          <w:sz w:val="44"/>
          <w:szCs w:val="22"/>
        </w:rPr>
        <w:t xml:space="preserve">评标办法和评分标准</w:t>
      </w:r>
      <w:bookmarkEnd w:id="107"/>
      <w:r/>
      <w:bookmarkEnd w:id="108"/>
      <w:r/>
      <w:bookmarkEnd w:id="109"/>
      <w:r/>
      <w:bookmarkEnd w:id="110"/>
      <w:r/>
      <w:r/>
    </w:p>
    <w:p>
      <w:pPr>
        <w:ind w:left="0" w:firstLine="422"/>
        <w:spacing w:line="360" w:lineRule="auto"/>
        <w:rPr>
          <w:rFonts w:ascii="宋体" w:hAnsi="宋体"/>
          <w:b/>
          <w:sz w:val="21"/>
          <w:szCs w:val="21"/>
        </w:rPr>
      </w:pPr>
      <w:r/>
      <w:bookmarkStart w:id="112" w:name="_Toc17476"/>
      <w:r/>
      <w:bookmarkStart w:id="113" w:name="_Toc16264"/>
      <w:r/>
      <w:bookmarkStart w:id="114" w:name="_Toc698"/>
      <w:r>
        <w:rPr>
          <w:rFonts w:hint="eastAsia" w:ascii="宋体" w:hAnsi="宋体"/>
          <w:b/>
          <w:sz w:val="21"/>
          <w:szCs w:val="21"/>
        </w:rPr>
        <w:t xml:space="preserve">一、评标办法：</w:t>
      </w:r>
      <w:bookmarkEnd w:id="112"/>
      <w:r/>
      <w:bookmarkEnd w:id="113"/>
      <w:r/>
      <w:bookmarkEnd w:id="114"/>
      <w:r/>
      <w:r/>
    </w:p>
    <w:p>
      <w:pPr>
        <w:ind w:left="0" w:firstLine="420"/>
        <w:spacing w:line="360" w:lineRule="auto"/>
        <w:rPr>
          <w:rFonts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投标文件满足招标文件全部实质性要求，且按照评审因素的量化指标评审得分最高的投标人为排名第一的中标候选人。</w:t>
      </w:r>
      <w:r/>
    </w:p>
    <w:p>
      <w:pPr>
        <w:ind w:left="0" w:firstLine="420"/>
        <w:spacing w:line="360" w:lineRule="auto"/>
        <w:rPr>
          <w:rFonts w:ascii="宋体" w:hAnsi="宋体"/>
          <w:sz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sz w:val="21"/>
        </w:rPr>
      </w:pPr>
      <w:r>
        <w:rPr>
          <w:rFonts w:hint="eastAsia" w:ascii="宋体" w:hAnsi="宋体"/>
          <w:sz w:val="21"/>
        </w:rPr>
        <w:t xml:space="preserve">4.使用综合评分法的采购项目，提供相同品牌产品且通过资格审查、符合性审查的不同投标人参加同一合同项下投标的，按一家投标人计算，评审后得分最高的同品牌投标人获得中标人推荐资格。</w:t>
      </w:r>
      <w:r>
        <w:rPr>
          <w:rFonts w:hint="eastAsia" w:ascii="宋体" w:hAnsi="宋体"/>
          <w:b/>
          <w:sz w:val="21"/>
        </w:rPr>
        <w:t xml:space="preserve">非单一产品采购项目，多家投标人提供的核心产品品牌相同的，按照此规定处理。</w:t>
      </w:r>
      <w:r/>
    </w:p>
    <w:p>
      <w:pPr>
        <w:ind w:left="0" w:firstLine="420"/>
        <w:spacing w:line="360" w:lineRule="auto"/>
        <w:rPr>
          <w:rFonts w:ascii="宋体" w:hAnsi="宋体"/>
          <w:sz w:val="21"/>
        </w:rPr>
      </w:pPr>
      <w:r>
        <w:rPr>
          <w:rFonts w:ascii="宋体" w:hAnsi="宋体"/>
          <w:sz w:val="21"/>
        </w:rPr>
        <w:t xml:space="preserve">5</w:t>
      </w:r>
      <w:r>
        <w:rPr>
          <w:rFonts w:hint="eastAsia" w:ascii="宋体" w:hAnsi="宋体"/>
          <w:sz w:val="21"/>
        </w:rPr>
        <w:t xml:space="preserve">.针对中小型企业、残疾人福利企业和监狱企业的评审：</w:t>
      </w:r>
      <w:r/>
    </w:p>
    <w:p>
      <w:pPr>
        <w:ind w:left="0" w:firstLine="420"/>
        <w:spacing w:line="360" w:lineRule="auto"/>
        <w:rPr>
          <w:rFonts w:ascii="宋体" w:hAnsi="宋体"/>
          <w:sz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关于印发&lt;苏州市政府采购促进中小企业发展实施意见</w:t>
      </w:r>
      <w:r>
        <w:rPr>
          <w:rFonts w:ascii="宋体" w:hAnsi="宋体"/>
          <w:sz w:val="21"/>
        </w:rPr>
        <w:t xml:space="preserve">&gt;</w:t>
      </w:r>
      <w:r>
        <w:rPr>
          <w:rFonts w:hint="eastAsia" w:ascii="宋体" w:hAnsi="宋体"/>
          <w:sz w:val="21"/>
        </w:rPr>
        <w:t xml:space="preserve">的通知》（苏财购〔202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号）的有关规定，对于符合上述文件规定情形的小微企业、残疾人福利性单位及监狱企业报价给予</w:t>
      </w:r>
      <w:r>
        <w:rPr>
          <w:rFonts w:ascii="宋体" w:hAnsi="宋体"/>
          <w:b/>
          <w:sz w:val="21"/>
        </w:rPr>
        <w:t xml:space="preserve">2</w:t>
      </w:r>
      <w:r>
        <w:rPr>
          <w:rFonts w:hint="eastAsia" w:ascii="宋体" w:hAnsi="宋体"/>
          <w:b/>
          <w:sz w:val="21"/>
        </w:rPr>
        <w:t xml:space="preserve">0%</w:t>
      </w:r>
      <w:r>
        <w:rPr>
          <w:rFonts w:hint="eastAsia" w:ascii="宋体" w:hAnsi="宋体"/>
          <w:sz w:val="21"/>
        </w:rPr>
        <w:t xml:space="preserve">的扣除，用扣除后的价格参与评审，如扣除后的价格为最低价的，则作为评标基准价，中标金额则以实际投标报价为准。残疾人福利性单位属于小型、微型企业的，不重复享受政策。</w:t>
      </w:r>
      <w:r>
        <w:rPr>
          <w:rFonts w:hint="eastAsia" w:ascii="宋体" w:hAnsi="宋体"/>
          <w:b/>
          <w:sz w:val="21"/>
        </w:rPr>
        <w:t xml:space="preserve">供应商提供的货物既有中小企业制造货物，也有大型企业制造货物的，不享受中小企业扶持政策。</w:t>
      </w:r>
      <w:r/>
    </w:p>
    <w:p>
      <w:pPr>
        <w:ind w:left="0" w:firstLine="420"/>
        <w:spacing w:line="360" w:lineRule="auto"/>
        <w:rPr>
          <w:rFonts w:ascii="宋体" w:hAnsi="宋体"/>
          <w:b/>
          <w:sz w:val="21"/>
          <w:szCs w:val="21"/>
        </w:rPr>
      </w:pPr>
      <w:r>
        <w:rPr>
          <w:rFonts w:hint="eastAsia" w:ascii="宋体" w:hAnsi="宋体"/>
          <w:bCs/>
          <w:sz w:val="21"/>
        </w:rPr>
        <w:t xml:space="preserve">小微企业提供《中小企业声明函》；监狱企业提供由省级以上监狱管理局、戒毒管理局（含新疆生产建</w:t>
      </w:r>
      <w:r>
        <w:rPr>
          <w:rFonts w:hint="eastAsia" w:ascii="宋体" w:hAnsi="宋体"/>
          <w:sz w:val="21"/>
        </w:rPr>
        <w:t xml:space="preserve">设兵团）出具的属于监狱企业的证明文件；残疾人福利性单位提供《残疾人福利性单位声明函》。</w:t>
      </w:r>
      <w:r/>
    </w:p>
    <w:p>
      <w:pPr>
        <w:ind w:left="0" w:firstLine="420"/>
        <w:spacing w:line="360" w:lineRule="auto"/>
        <w:rPr>
          <w:rFonts w:ascii="宋体" w:hAnsi="宋体"/>
          <w:b/>
          <w:sz w:val="21"/>
          <w:szCs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hint="eastAsia" w:ascii="宋体" w:hAnsi="宋体"/>
          <w:sz w:val="21"/>
        </w:rPr>
      </w:pPr>
      <w:r>
        <w:rPr>
          <w:rFonts w:hint="eastAsia" w:ascii="宋体" w:hAnsi="宋体"/>
          <w:sz w:val="21"/>
        </w:rPr>
        <w:t xml:space="preserve">②若供应商提供的声明函或认定证明为虚假材料，按“政府采购法”相关规定处理并报请政府监管部门给予行政处罚。</w:t>
      </w:r>
      <w:r/>
    </w:p>
    <w:p>
      <w:pPr>
        <w:ind w:left="0" w:firstLine="422"/>
        <w:spacing w:line="360" w:lineRule="auto"/>
        <w:rPr>
          <w:rFonts w:ascii="宋体" w:hAnsi="宋体"/>
          <w:b/>
          <w:sz w:val="21"/>
          <w:szCs w:val="21"/>
        </w:rPr>
      </w:pPr>
      <w:r>
        <w:rPr>
          <w:rFonts w:hint="eastAsia" w:ascii="宋体" w:hAnsi="宋体" w:cs="Times New Roman"/>
          <w:b/>
          <w:sz w:val="21"/>
          <w:szCs w:val="21"/>
        </w:rPr>
        <w:t xml:space="preserve">二、评分标准：</w:t>
      </w:r>
      <w:r/>
    </w:p>
    <w:tbl>
      <w:tblPr>
        <w:tblStyle w:val="1417"/>
        <w:tblW w:w="5175"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ook w:val="04A0" w:firstRow="1" w:lastRow="0" w:firstColumn="1" w:lastColumn="0" w:noHBand="0" w:noVBand="1"/>
      </w:tblPr>
      <w:tblGrid>
        <w:gridCol w:w="1132"/>
        <w:gridCol w:w="996"/>
        <w:gridCol w:w="7367"/>
        <w:gridCol w:w="708"/>
      </w:tblGrid>
      <w:tr>
        <w:trPr>
          <w:trHeight w:val="567"/>
        </w:trPr>
        <w:tc>
          <w:tcPr>
            <w:tcW w:w="555" w:type="pct"/>
            <w:vAlign w:val="center"/>
            <w:textDirection w:val="lrTb"/>
            <w:noWrap w:val="false"/>
          </w:tcPr>
          <w:p>
            <w:pPr>
              <w:ind w:left="0"/>
              <w:jc w:val="center"/>
              <w:rPr>
                <w:rFonts w:ascii="宋体" w:hAnsi="宋体" w:cs="Times New Roman"/>
                <w:bCs/>
                <w:sz w:val="21"/>
                <w:szCs w:val="21"/>
              </w:rPr>
            </w:pPr>
            <w:r/>
            <w:bookmarkStart w:id="115" w:name="_Hlk199235319"/>
            <w:r>
              <w:rPr>
                <w:rFonts w:ascii="宋体" w:hAnsi="宋体" w:cs="Times New Roman"/>
                <w:bCs/>
                <w:sz w:val="21"/>
                <w:szCs w:val="21"/>
              </w:rPr>
              <w:t xml:space="preserve">评审</w:t>
            </w:r>
            <w:r/>
          </w:p>
          <w:p>
            <w:pPr>
              <w:ind w:left="0"/>
              <w:jc w:val="center"/>
              <w:rPr>
                <w:rFonts w:ascii="宋体" w:hAnsi="宋体" w:cs="Times New Roman"/>
                <w:bCs/>
                <w:sz w:val="21"/>
                <w:szCs w:val="21"/>
              </w:rPr>
            </w:pPr>
            <w:r>
              <w:rPr>
                <w:rFonts w:ascii="宋体" w:hAnsi="宋体" w:cs="Times New Roman"/>
                <w:bCs/>
                <w:sz w:val="21"/>
                <w:szCs w:val="21"/>
              </w:rPr>
              <w:t xml:space="preserve">类别</w:t>
            </w:r>
            <w:r/>
          </w:p>
        </w:tc>
        <w:tc>
          <w:tcPr>
            <w:tcW w:w="488" w:type="pct"/>
            <w:vAlign w:val="center"/>
            <w:textDirection w:val="lrTb"/>
            <w:noWrap w:val="false"/>
          </w:tcPr>
          <w:p>
            <w:pPr>
              <w:ind w:left="0"/>
              <w:jc w:val="center"/>
              <w:rPr>
                <w:rFonts w:ascii="宋体" w:hAnsi="宋体" w:cs="Times New Roman"/>
                <w:bCs/>
                <w:sz w:val="21"/>
                <w:szCs w:val="21"/>
              </w:rPr>
            </w:pPr>
            <w:r>
              <w:rPr>
                <w:rFonts w:ascii="宋体" w:hAnsi="宋体" w:cs="Times New Roman"/>
                <w:bCs/>
                <w:sz w:val="21"/>
                <w:szCs w:val="21"/>
              </w:rPr>
              <w:t xml:space="preserve">评审项</w:t>
            </w:r>
            <w:r/>
          </w:p>
        </w:tc>
        <w:tc>
          <w:tcPr>
            <w:tcW w:w="3610" w:type="pct"/>
            <w:vAlign w:val="center"/>
            <w:textDirection w:val="lrTb"/>
            <w:noWrap w:val="false"/>
          </w:tcPr>
          <w:p>
            <w:pPr>
              <w:ind w:left="0"/>
              <w:jc w:val="center"/>
              <w:rPr>
                <w:rFonts w:ascii="宋体" w:hAnsi="宋体" w:cs="Times New Roman"/>
                <w:bCs/>
                <w:sz w:val="21"/>
                <w:szCs w:val="21"/>
              </w:rPr>
            </w:pPr>
            <w:r>
              <w:rPr>
                <w:rFonts w:ascii="宋体" w:hAnsi="宋体" w:cs="Times New Roman"/>
                <w:bCs/>
                <w:sz w:val="21"/>
                <w:szCs w:val="21"/>
              </w:rPr>
              <w:t xml:space="preserve">评审规则</w:t>
            </w:r>
            <w:r/>
          </w:p>
        </w:tc>
        <w:tc>
          <w:tcPr>
            <w:tcW w:w="347" w:type="pct"/>
            <w:vAlign w:val="center"/>
            <w:textDirection w:val="lrTb"/>
            <w:noWrap w:val="false"/>
          </w:tcPr>
          <w:p>
            <w:pPr>
              <w:ind w:left="0"/>
              <w:jc w:val="center"/>
              <w:rPr>
                <w:rFonts w:ascii="宋体" w:hAnsi="宋体" w:cs="Times New Roman"/>
                <w:bCs/>
                <w:sz w:val="21"/>
                <w:szCs w:val="21"/>
              </w:rPr>
            </w:pPr>
            <w:r>
              <w:rPr>
                <w:rFonts w:hint="eastAsia" w:ascii="宋体" w:hAnsi="宋体" w:cs="Times New Roman"/>
                <w:bCs/>
                <w:sz w:val="21"/>
                <w:szCs w:val="21"/>
              </w:rPr>
              <w:t xml:space="preserve">分值</w:t>
            </w:r>
            <w:r/>
          </w:p>
        </w:tc>
      </w:tr>
      <w:tr>
        <w:trPr>
          <w:trHeight w:val="567"/>
        </w:trPr>
        <w:tc>
          <w:tcPr>
            <w:tcW w:w="555" w:type="pct"/>
            <w:vAlign w:val="center"/>
            <w:textDirection w:val="lrTb"/>
            <w:noWrap w:val="false"/>
          </w:tcPr>
          <w:p>
            <w:pPr>
              <w:ind w:left="0"/>
              <w:jc w:val="center"/>
              <w:rPr>
                <w:rFonts w:ascii="宋体" w:hAnsi="宋体" w:cs="Times New Roman"/>
                <w:bCs/>
                <w:sz w:val="21"/>
                <w:szCs w:val="21"/>
              </w:rPr>
            </w:pPr>
            <w:r>
              <w:rPr>
                <w:rFonts w:ascii="宋体" w:hAnsi="宋体" w:cs="Times New Roman"/>
                <w:bCs/>
                <w:sz w:val="21"/>
                <w:szCs w:val="21"/>
              </w:rPr>
              <w:t xml:space="preserve">价格部分</w:t>
            </w:r>
            <w:r/>
          </w:p>
          <w:p>
            <w:pPr>
              <w:ind w:left="0"/>
              <w:jc w:val="center"/>
              <w:rPr>
                <w:rFonts w:ascii="宋体" w:hAnsi="宋体" w:cs="Times New Roman"/>
                <w:bCs/>
                <w:sz w:val="21"/>
                <w:szCs w:val="21"/>
              </w:rPr>
            </w:pPr>
            <w:r>
              <w:rPr>
                <w:rFonts w:ascii="宋体" w:hAnsi="宋体" w:cs="Times New Roman"/>
                <w:bCs/>
                <w:sz w:val="21"/>
                <w:szCs w:val="21"/>
              </w:rPr>
              <w:t xml:space="preserve">(</w:t>
            </w:r>
            <w:r>
              <w:rPr>
                <w:rFonts w:hint="eastAsia" w:ascii="宋体" w:hAnsi="宋体" w:cs="Times New Roman"/>
                <w:bCs/>
                <w:sz w:val="21"/>
                <w:szCs w:val="21"/>
              </w:rPr>
              <w:t xml:space="preserve">30</w:t>
            </w:r>
            <w:r>
              <w:rPr>
                <w:rFonts w:ascii="宋体" w:hAnsi="宋体" w:cs="Times New Roman"/>
                <w:bCs/>
                <w:sz w:val="21"/>
                <w:szCs w:val="21"/>
              </w:rPr>
              <w:t xml:space="preserve">分)</w:t>
            </w:r>
            <w:r/>
          </w:p>
        </w:tc>
        <w:tc>
          <w:tcPr>
            <w:tcW w:w="488" w:type="pct"/>
            <w:vAlign w:val="center"/>
            <w:textDirection w:val="lrTb"/>
            <w:noWrap w:val="false"/>
          </w:tcPr>
          <w:p>
            <w:pPr>
              <w:ind w:left="0"/>
              <w:jc w:val="center"/>
              <w:rPr>
                <w:rFonts w:ascii="宋体" w:hAnsi="宋体" w:cs="Times New Roman"/>
                <w:bCs/>
                <w:sz w:val="21"/>
                <w:szCs w:val="21"/>
              </w:rPr>
            </w:pPr>
            <w:r>
              <w:rPr>
                <w:rFonts w:ascii="宋体" w:hAnsi="宋体" w:cs="Times New Roman"/>
                <w:bCs/>
                <w:sz w:val="21"/>
                <w:szCs w:val="21"/>
              </w:rPr>
              <w:t xml:space="preserve">投标报价</w:t>
            </w:r>
            <w:r/>
          </w:p>
        </w:tc>
        <w:tc>
          <w:tcPr>
            <w:tcW w:w="3610" w:type="pct"/>
            <w:vAlign w:val="center"/>
            <w:textDirection w:val="lrTb"/>
            <w:noWrap w:val="false"/>
          </w:tcPr>
          <w:p>
            <w:pPr>
              <w:ind w:left="0"/>
              <w:rPr>
                <w:rFonts w:ascii="宋体" w:hAnsi="宋体" w:cs="Times New Roman"/>
                <w:bCs/>
                <w:sz w:val="21"/>
                <w:szCs w:val="21"/>
              </w:rPr>
            </w:pPr>
            <w:r/>
            <w:bookmarkStart w:id="116" w:name="_Hlk204842708"/>
            <w:r>
              <w:rPr>
                <w:rFonts w:hint="eastAsia" w:ascii="宋体" w:hAnsi="宋体" w:cs="Times New Roman"/>
                <w:bCs/>
                <w:sz w:val="21"/>
                <w:szCs w:val="21"/>
              </w:rPr>
              <w:t xml:space="preserve">第一步：投标报价低于或等于财政预算价格（或最高限价）的，为有效投标报价。超财政预算（或最高限价）的投标报价为无效投标报价。</w:t>
            </w:r>
            <w:r/>
          </w:p>
          <w:p>
            <w:pPr>
              <w:ind w:left="0"/>
              <w:rPr>
                <w:rFonts w:ascii="宋体" w:hAnsi="宋体" w:cs="Times New Roman"/>
                <w:bCs/>
                <w:sz w:val="21"/>
                <w:szCs w:val="21"/>
              </w:rPr>
            </w:pPr>
            <w:r>
              <w:rPr>
                <w:rFonts w:hint="eastAsia" w:ascii="宋体" w:hAnsi="宋体" w:cs="Times New Roman"/>
                <w:bCs/>
                <w:sz w:val="21"/>
                <w:szCs w:val="21"/>
              </w:rPr>
              <w:t xml:space="preserve">第二步：在所有有效投标报价中满足招标文件要求，且投标价格最低的投标报价为评标基准价，其他投标人的价格分按照下列公式计算（计算结果四舍五入保留两位小数）。</w:t>
            </w:r>
            <w:bookmarkEnd w:id="116"/>
            <w:r/>
            <w:r/>
          </w:p>
          <w:p>
            <w:pPr>
              <w:ind w:left="0"/>
              <w:rPr>
                <w:rFonts w:ascii="宋体" w:hAnsi="宋体" w:cs="Times New Roman"/>
                <w:bCs/>
                <w:sz w:val="21"/>
                <w:szCs w:val="21"/>
              </w:rPr>
            </w:pPr>
            <w:r>
              <w:rPr>
                <w:rFonts w:hint="eastAsia" w:ascii="宋体" w:hAnsi="宋体" w:cs="Times New Roman"/>
                <w:bCs/>
                <w:sz w:val="21"/>
                <w:szCs w:val="21"/>
              </w:rPr>
              <w:t xml:space="preserve">投标报价得分＝（评标基准价/投标报价）×30％×100</w:t>
            </w:r>
            <w:r/>
          </w:p>
        </w:tc>
        <w:tc>
          <w:tcPr>
            <w:tcW w:w="347" w:type="pct"/>
            <w:vAlign w:val="center"/>
            <w:textDirection w:val="lrTb"/>
            <w:noWrap w:val="false"/>
          </w:tcPr>
          <w:p>
            <w:pPr>
              <w:ind w:left="0"/>
              <w:jc w:val="center"/>
              <w:rPr>
                <w:rFonts w:ascii="宋体" w:hAnsi="宋体" w:cs="Times New Roman"/>
                <w:bCs/>
                <w:sz w:val="21"/>
                <w:szCs w:val="21"/>
              </w:rPr>
            </w:pPr>
            <w:r>
              <w:rPr>
                <w:rFonts w:hint="eastAsia" w:ascii="宋体" w:hAnsi="宋体" w:cs="Times New Roman"/>
                <w:bCs/>
                <w:sz w:val="21"/>
                <w:szCs w:val="21"/>
              </w:rPr>
              <w:t xml:space="preserve">30</w:t>
            </w:r>
            <w:r/>
          </w:p>
        </w:tc>
      </w:tr>
      <w:tr>
        <w:trPr>
          <w:trHeight w:val="567"/>
        </w:trPr>
        <w:tc>
          <w:tcPr>
            <w:tcW w:w="555" w:type="pct"/>
            <w:vAlign w:val="center"/>
            <w:vMerge w:val="restart"/>
            <w:textDirection w:val="lrTb"/>
            <w:noWrap w:val="false"/>
          </w:tcPr>
          <w:p>
            <w:pPr>
              <w:ind w:left="0"/>
              <w:jc w:val="center"/>
              <w:rPr>
                <w:rFonts w:ascii="宋体" w:hAnsi="宋体" w:cs="Times New Roman"/>
                <w:bCs/>
                <w:sz w:val="21"/>
                <w:szCs w:val="21"/>
              </w:rPr>
            </w:pPr>
            <w:r/>
            <w:bookmarkStart w:id="117" w:name="_Hlk196205224"/>
            <w:r>
              <w:rPr>
                <w:rFonts w:hint="eastAsia" w:ascii="宋体" w:hAnsi="宋体" w:cs="Times New Roman"/>
                <w:bCs/>
                <w:sz w:val="21"/>
                <w:szCs w:val="21"/>
              </w:rPr>
              <w:t xml:space="preserve">技术</w:t>
            </w:r>
            <w:r>
              <w:rPr>
                <w:rFonts w:ascii="宋体" w:hAnsi="宋体" w:cs="Times New Roman"/>
                <w:bCs/>
                <w:sz w:val="21"/>
                <w:szCs w:val="21"/>
              </w:rPr>
              <w:t xml:space="preserve">部分</w:t>
            </w:r>
            <w:r/>
          </w:p>
          <w:p>
            <w:pPr>
              <w:ind w:left="0"/>
              <w:jc w:val="center"/>
              <w:rPr>
                <w:rFonts w:ascii="宋体" w:hAnsi="宋体" w:cs="Times New Roman"/>
                <w:bCs/>
                <w:sz w:val="21"/>
                <w:szCs w:val="21"/>
              </w:rPr>
            </w:pPr>
            <w:r>
              <w:rPr>
                <w:rFonts w:ascii="宋体" w:hAnsi="宋体" w:cs="Times New Roman"/>
                <w:bCs/>
                <w:sz w:val="21"/>
                <w:szCs w:val="21"/>
              </w:rPr>
              <w:t xml:space="preserve">(</w:t>
            </w:r>
            <w:r>
              <w:rPr>
                <w:rFonts w:hint="eastAsia" w:ascii="宋体" w:hAnsi="宋体" w:cs="Times New Roman"/>
                <w:bCs/>
                <w:sz w:val="21"/>
                <w:szCs w:val="21"/>
              </w:rPr>
              <w:t xml:space="preserve">70</w:t>
            </w:r>
            <w:r>
              <w:rPr>
                <w:rFonts w:ascii="宋体" w:hAnsi="宋体" w:cs="Times New Roman"/>
                <w:bCs/>
                <w:sz w:val="21"/>
                <w:szCs w:val="21"/>
              </w:rPr>
              <w:t xml:space="preserve">分)</w:t>
            </w:r>
            <w:r/>
          </w:p>
        </w:tc>
        <w:tc>
          <w:tcPr>
            <w:tcW w:w="488" w:type="pct"/>
            <w:vAlign w:val="center"/>
            <w:textDirection w:val="lrTb"/>
            <w:noWrap w:val="false"/>
          </w:tcPr>
          <w:p>
            <w:pPr>
              <w:ind w:left="0"/>
              <w:jc w:val="center"/>
              <w:rPr>
                <w:rFonts w:ascii="宋体" w:hAnsi="宋体" w:cs="Times New Roman"/>
                <w:bCs/>
                <w:sz w:val="21"/>
                <w:szCs w:val="21"/>
              </w:rPr>
            </w:pPr>
            <w:r>
              <w:rPr>
                <w:rFonts w:hint="eastAsia" w:ascii="宋体" w:hAnsi="宋体" w:cs="Times New Roman"/>
                <w:bCs/>
                <w:sz w:val="21"/>
                <w:szCs w:val="21"/>
              </w:rPr>
              <w:t xml:space="preserve">安装实施方案</w:t>
            </w:r>
            <w:r/>
          </w:p>
        </w:tc>
        <w:tc>
          <w:tcPr>
            <w:tcW w:w="3610" w:type="pct"/>
            <w:vAlign w:val="center"/>
            <w:textDirection w:val="lrTb"/>
            <w:noWrap w:val="false"/>
          </w:tcPr>
          <w:p>
            <w:pPr>
              <w:ind w:left="0"/>
              <w:rPr>
                <w:rFonts w:ascii="宋体" w:hAnsi="宋体"/>
                <w:sz w:val="21"/>
                <w:szCs w:val="21"/>
              </w:rPr>
            </w:pPr>
            <w:r>
              <w:rPr>
                <w:rFonts w:hint="eastAsia" w:ascii="宋体" w:hAnsi="宋体"/>
                <w:sz w:val="21"/>
                <w:szCs w:val="21"/>
                <w:lang w:bidi="ar"/>
              </w:rPr>
              <w:t xml:space="preserve">投标人根据本项目特点，制定</w:t>
            </w:r>
            <w:r>
              <w:rPr>
                <w:rFonts w:hint="eastAsia" w:ascii="宋体" w:hAnsi="宋体" w:cs="Times New Roman"/>
                <w:bCs/>
                <w:sz w:val="21"/>
                <w:szCs w:val="21"/>
              </w:rPr>
              <w:t xml:space="preserve">安装实施方案</w:t>
            </w:r>
            <w:r>
              <w:rPr>
                <w:rFonts w:hint="eastAsia" w:ascii="宋体" w:hAnsi="宋体"/>
                <w:sz w:val="21"/>
                <w:szCs w:val="21"/>
                <w:lang w:bidi="ar"/>
              </w:rPr>
              <w:t xml:space="preserve">。</w:t>
            </w:r>
            <w:r/>
          </w:p>
          <w:p>
            <w:pPr>
              <w:ind w:left="0"/>
              <w:rPr>
                <w:rFonts w:ascii="宋体" w:hAnsi="宋体" w:cs="Times New Roman"/>
                <w:bCs/>
                <w:sz w:val="21"/>
                <w:szCs w:val="21"/>
              </w:rPr>
            </w:pPr>
            <w:r>
              <w:rPr>
                <w:rFonts w:hint="eastAsia" w:ascii="宋体" w:hAnsi="宋体" w:cs="Times New Roman"/>
                <w:bCs/>
                <w:sz w:val="21"/>
                <w:szCs w:val="21"/>
              </w:rPr>
              <w:t xml:space="preserve">1</w:t>
            </w:r>
            <w:r>
              <w:rPr>
                <w:rFonts w:ascii="宋体" w:hAnsi="宋体" w:cs="Times New Roman"/>
                <w:bCs/>
                <w:sz w:val="21"/>
                <w:szCs w:val="21"/>
              </w:rPr>
              <w:t xml:space="preserve">.</w:t>
            </w:r>
            <w:r>
              <w:rPr>
                <w:rFonts w:hint="eastAsia" w:ascii="宋体" w:hAnsi="宋体" w:cs="Times New Roman"/>
                <w:sz w:val="21"/>
                <w:szCs w:val="21"/>
              </w:rPr>
              <w:t xml:space="preserve">交货期工序安排（包括不限于物流规划、交货期优化方案、产品保护方案等）；</w:t>
            </w:r>
            <w:r/>
          </w:p>
          <w:p>
            <w:pPr>
              <w:ind w:left="0"/>
              <w:rPr>
                <w:rFonts w:ascii="宋体" w:hAnsi="宋体"/>
                <w:sz w:val="21"/>
                <w:szCs w:val="21"/>
                <w:lang w:bidi="ar"/>
              </w:rPr>
            </w:pPr>
            <w:r>
              <w:rPr>
                <w:rFonts w:hint="eastAsia" w:ascii="宋体" w:hAnsi="宋体"/>
                <w:sz w:val="21"/>
                <w:szCs w:val="21"/>
                <w:lang w:bidi="ar"/>
              </w:rPr>
              <w:t xml:space="preserve">2</w:t>
            </w:r>
            <w:r>
              <w:rPr>
                <w:rFonts w:ascii="宋体" w:hAnsi="宋体"/>
                <w:sz w:val="21"/>
                <w:szCs w:val="21"/>
                <w:lang w:bidi="ar"/>
              </w:rPr>
              <w:t xml:space="preserve">.</w:t>
            </w:r>
            <w:r>
              <w:rPr>
                <w:rFonts w:hint="eastAsia" w:ascii="宋体" w:hAnsi="宋体"/>
                <w:sz w:val="21"/>
                <w:szCs w:val="21"/>
                <w:lang w:bidi="ar"/>
              </w:rPr>
              <w:t xml:space="preserve">产品质量控制（包括不限于生产工艺把控、装配质量控制、质检流程等）；</w:t>
            </w:r>
            <w:r/>
          </w:p>
          <w:p>
            <w:pPr>
              <w:ind w:left="0"/>
              <w:rPr>
                <w:rFonts w:ascii="宋体" w:hAnsi="宋体"/>
                <w:sz w:val="21"/>
                <w:szCs w:val="21"/>
                <w:lang w:bidi="ar"/>
              </w:rPr>
            </w:pPr>
            <w:r>
              <w:rPr>
                <w:rFonts w:hint="eastAsia" w:ascii="宋体" w:hAnsi="宋体"/>
                <w:sz w:val="21"/>
                <w:szCs w:val="21"/>
                <w:lang w:bidi="ar"/>
              </w:rPr>
              <w:t xml:space="preserve">3.</w:t>
            </w:r>
            <w:r>
              <w:rPr>
                <w:rFonts w:ascii="宋体" w:hAnsi="宋体"/>
                <w:sz w:val="21"/>
                <w:szCs w:val="21"/>
                <w:lang w:bidi="ar"/>
              </w:rPr>
              <w:t xml:space="preserve">安装调试方案(包括不限于安装人员配备、安装步骤及注意事项、调试流程及调试工作内容等)</w:t>
            </w:r>
            <w:r>
              <w:rPr>
                <w:rFonts w:hint="eastAsia" w:ascii="宋体" w:hAnsi="宋体"/>
                <w:sz w:val="21"/>
                <w:szCs w:val="21"/>
                <w:lang w:bidi="ar"/>
              </w:rPr>
              <w:t xml:space="preserve">。</w:t>
            </w:r>
            <w:r/>
          </w:p>
          <w:p>
            <w:pPr>
              <w:ind w:left="0"/>
              <w:rPr>
                <w:rFonts w:ascii="宋体" w:hAnsi="宋体" w:cs="Times New Roman"/>
                <w:bCs/>
                <w:sz w:val="21"/>
                <w:szCs w:val="21"/>
              </w:rPr>
            </w:pPr>
            <w:r>
              <w:rPr>
                <w:rFonts w:hint="eastAsia" w:ascii="宋体" w:hAnsi="宋体"/>
                <w:sz w:val="21"/>
                <w:szCs w:val="21"/>
                <w:lang w:bidi="ar"/>
              </w:rPr>
              <w:t xml:space="preserve">上述每项应逐条叙述，内容完整，条理清晰的得 </w:t>
            </w:r>
            <w:r>
              <w:rPr>
                <w:rFonts w:ascii="宋体" w:hAnsi="宋体"/>
                <w:sz w:val="21"/>
                <w:szCs w:val="21"/>
                <w:lang w:bidi="ar"/>
              </w:rPr>
              <w:t xml:space="preserve">3</w:t>
            </w:r>
            <w:r>
              <w:rPr>
                <w:rFonts w:hint="eastAsia" w:ascii="宋体" w:hAnsi="宋体"/>
                <w:sz w:val="21"/>
                <w:szCs w:val="21"/>
                <w:lang w:bidi="ar"/>
              </w:rPr>
              <w:t xml:space="preserve">分；内容基本完整，条理较为清晰的得</w:t>
            </w:r>
            <w:r>
              <w:rPr>
                <w:rFonts w:ascii="宋体" w:hAnsi="宋体"/>
                <w:sz w:val="21"/>
                <w:szCs w:val="21"/>
                <w:lang w:bidi="ar"/>
              </w:rPr>
              <w:t xml:space="preserve">1.5</w:t>
            </w:r>
            <w:r>
              <w:rPr>
                <w:rFonts w:hint="eastAsia" w:ascii="宋体" w:hAnsi="宋体"/>
                <w:sz w:val="21"/>
                <w:szCs w:val="21"/>
                <w:lang w:bidi="ar"/>
              </w:rPr>
              <w:t xml:space="preserve">分；每项叙述内容完全脱离采购需求或未作完整叙述的不得分。本项最高得</w:t>
            </w:r>
            <w:r>
              <w:rPr>
                <w:rFonts w:ascii="宋体" w:hAnsi="宋体"/>
                <w:sz w:val="21"/>
                <w:szCs w:val="21"/>
                <w:lang w:bidi="ar"/>
              </w:rPr>
              <w:t xml:space="preserve">9</w:t>
            </w:r>
            <w:r>
              <w:rPr>
                <w:rFonts w:hint="eastAsia" w:ascii="宋体" w:hAnsi="宋体"/>
                <w:sz w:val="21"/>
                <w:szCs w:val="21"/>
                <w:lang w:bidi="ar"/>
              </w:rPr>
              <w:t xml:space="preserve">分。</w:t>
            </w:r>
            <w:r/>
          </w:p>
        </w:tc>
        <w:tc>
          <w:tcPr>
            <w:tcW w:w="347" w:type="pct"/>
            <w:vAlign w:val="center"/>
            <w:textDirection w:val="lrTb"/>
            <w:noWrap w:val="false"/>
          </w:tcPr>
          <w:p>
            <w:pPr>
              <w:ind w:left="0"/>
              <w:jc w:val="center"/>
              <w:rPr>
                <w:rFonts w:ascii="宋体" w:hAnsi="宋体" w:cs="Times New Roman"/>
                <w:bCs/>
                <w:sz w:val="21"/>
                <w:szCs w:val="21"/>
              </w:rPr>
            </w:pPr>
            <w:r>
              <w:rPr>
                <w:rFonts w:hint="eastAsia" w:ascii="宋体" w:hAnsi="宋体" w:cs="Times New Roman"/>
                <w:bCs/>
                <w:sz w:val="21"/>
                <w:szCs w:val="21"/>
              </w:rPr>
              <w:t xml:space="preserve">9</w:t>
            </w:r>
            <w:bookmarkEnd w:id="117"/>
            <w:r/>
            <w:r/>
          </w:p>
        </w:tc>
      </w:tr>
      <w:tr>
        <w:trPr>
          <w:trHeight w:val="567"/>
        </w:trPr>
        <w:tc>
          <w:tcPr>
            <w:tcW w:w="555" w:type="pct"/>
            <w:vAlign w:val="center"/>
            <w:vMerge w:val="continue"/>
            <w:textDirection w:val="lrTb"/>
            <w:noWrap w:val="false"/>
          </w:tcPr>
          <w:p>
            <w:pPr>
              <w:ind w:left="0"/>
              <w:jc w:val="center"/>
              <w:rPr>
                <w:rFonts w:ascii="宋体" w:hAnsi="宋体" w:cs="Times New Roman"/>
                <w:bCs/>
                <w:sz w:val="21"/>
                <w:szCs w:val="21"/>
              </w:rPr>
            </w:pPr>
            <w:r>
              <w:rPr>
                <w:rFonts w:ascii="宋体" w:hAnsi="宋体" w:cs="Times New Roman"/>
                <w:bCs/>
                <w:sz w:val="21"/>
                <w:szCs w:val="21"/>
              </w:rPr>
            </w:r>
            <w:r/>
          </w:p>
        </w:tc>
        <w:tc>
          <w:tcPr>
            <w:tcW w:w="488" w:type="pct"/>
            <w:vAlign w:val="center"/>
            <w:textDirection w:val="lrTb"/>
            <w:noWrap w:val="false"/>
          </w:tcPr>
          <w:p>
            <w:pPr>
              <w:ind w:left="0"/>
              <w:jc w:val="center"/>
              <w:rPr>
                <w:rFonts w:ascii="宋体" w:hAnsi="宋体" w:cs="Times New Roman"/>
                <w:bCs/>
                <w:sz w:val="21"/>
                <w:szCs w:val="21"/>
              </w:rPr>
            </w:pPr>
            <w:r>
              <w:rPr>
                <w:rFonts w:hint="eastAsia" w:ascii="宋体" w:hAnsi="宋体" w:cs="Times New Roman"/>
                <w:sz w:val="21"/>
                <w:szCs w:val="21"/>
              </w:rPr>
              <w:t xml:space="preserve">维保收费及维保方案</w:t>
            </w:r>
            <w:r/>
          </w:p>
        </w:tc>
        <w:tc>
          <w:tcPr>
            <w:tcW w:w="3610" w:type="pct"/>
            <w:vAlign w:val="center"/>
            <w:textDirection w:val="lrTb"/>
            <w:noWrap w:val="false"/>
          </w:tcPr>
          <w:p>
            <w:pPr>
              <w:ind w:left="0"/>
              <w:rPr>
                <w:rFonts w:ascii="宋体" w:hAnsi="宋体"/>
                <w:sz w:val="21"/>
                <w:szCs w:val="21"/>
              </w:rPr>
            </w:pPr>
            <w:r>
              <w:rPr>
                <w:rFonts w:hint="eastAsia" w:ascii="宋体" w:hAnsi="宋体"/>
                <w:sz w:val="21"/>
                <w:szCs w:val="21"/>
                <w:lang w:bidi="ar"/>
              </w:rPr>
              <w:t xml:space="preserve">投标人根据本项目特点，制定</w:t>
            </w:r>
            <w:r>
              <w:rPr>
                <w:rFonts w:hint="eastAsia" w:ascii="宋体" w:hAnsi="宋体" w:cs="Times New Roman"/>
                <w:sz w:val="21"/>
                <w:szCs w:val="21"/>
              </w:rPr>
              <w:t xml:space="preserve">维保收费及维保方案</w:t>
            </w:r>
            <w:r>
              <w:rPr>
                <w:rFonts w:hint="eastAsia" w:ascii="宋体" w:hAnsi="宋体"/>
                <w:sz w:val="21"/>
                <w:szCs w:val="21"/>
                <w:lang w:bidi="ar"/>
              </w:rPr>
              <w:t xml:space="preserve">。</w:t>
            </w:r>
            <w:r/>
          </w:p>
          <w:p>
            <w:pPr>
              <w:numPr>
                <w:ilvl w:val="255"/>
                <w:numId w:val="0"/>
              </w:numPr>
              <w:widowControl w:val="off"/>
              <w:rPr>
                <w:rFonts w:ascii="宋体" w:hAnsi="宋体" w:cs="Times New Roman"/>
                <w:bCs/>
                <w:sz w:val="21"/>
                <w:szCs w:val="21"/>
              </w:rPr>
            </w:pPr>
            <w:r>
              <w:rPr>
                <w:rFonts w:hint="eastAsia" w:ascii="宋体" w:hAnsi="宋体" w:cs="Times New Roman"/>
                <w:bCs/>
                <w:sz w:val="21"/>
                <w:szCs w:val="21"/>
              </w:rPr>
              <w:t xml:space="preserve">1</w:t>
            </w:r>
            <w:r>
              <w:rPr>
                <w:rFonts w:ascii="宋体" w:hAnsi="宋体" w:cs="Times New Roman"/>
                <w:bCs/>
                <w:sz w:val="21"/>
                <w:szCs w:val="21"/>
              </w:rPr>
              <w:t xml:space="preserve">.</w:t>
            </w:r>
            <w:r>
              <w:rPr>
                <w:rFonts w:hint="eastAsia" w:ascii="宋体" w:hAnsi="宋体" w:cs="Times New Roman"/>
                <w:bCs/>
                <w:sz w:val="21"/>
                <w:szCs w:val="21"/>
              </w:rPr>
              <w:t xml:space="preserve">维保收费清单及价格（包括不限于零配件、备品、备件、消耗品价格）；维修部负责人名单和服务人员配置情况及联系方式；质保期满后的年保费用；</w:t>
            </w:r>
            <w:r/>
          </w:p>
          <w:p>
            <w:pPr>
              <w:ind w:left="0"/>
              <w:widowControl w:val="off"/>
              <w:rPr>
                <w:rFonts w:ascii="宋体" w:hAnsi="宋体"/>
                <w:sz w:val="21"/>
                <w:szCs w:val="21"/>
              </w:rPr>
            </w:pPr>
            <w:r>
              <w:rPr>
                <w:rFonts w:hint="eastAsia" w:ascii="宋体" w:hAnsi="宋体"/>
                <w:sz w:val="21"/>
                <w:szCs w:val="21"/>
              </w:rPr>
              <w:t xml:space="preserve">2.</w:t>
            </w:r>
            <w:r>
              <w:rPr>
                <w:rFonts w:hint="eastAsia" w:ascii="宋体" w:hAnsi="宋体" w:cs="Times New Roman"/>
                <w:bCs/>
                <w:sz w:val="21"/>
                <w:szCs w:val="21"/>
              </w:rPr>
              <w:t xml:space="preserve">整个维保工作具体维保内容（包括不限于维保职责、维保人员培训与要求、维保台账情况等）。</w:t>
            </w:r>
            <w:r/>
          </w:p>
          <w:p>
            <w:pPr>
              <w:ind w:left="0"/>
              <w:rPr>
                <w:rFonts w:ascii="宋体" w:hAnsi="宋体" w:cs="Times New Roman"/>
                <w:bCs/>
                <w:sz w:val="21"/>
                <w:szCs w:val="21"/>
              </w:rPr>
            </w:pPr>
            <w:r>
              <w:rPr>
                <w:rFonts w:hint="eastAsia" w:ascii="宋体" w:hAnsi="宋体"/>
                <w:sz w:val="21"/>
                <w:szCs w:val="21"/>
                <w:lang w:bidi="ar"/>
              </w:rPr>
              <w:t xml:space="preserve">上述每项应逐条叙述，内容完整，条理清晰的得 </w:t>
            </w:r>
            <w:r>
              <w:rPr>
                <w:rFonts w:ascii="宋体" w:hAnsi="宋体"/>
                <w:sz w:val="21"/>
                <w:szCs w:val="21"/>
                <w:lang w:bidi="ar"/>
              </w:rPr>
              <w:t xml:space="preserve">3</w:t>
            </w:r>
            <w:r>
              <w:rPr>
                <w:rFonts w:hint="eastAsia" w:ascii="宋体" w:hAnsi="宋体"/>
                <w:sz w:val="21"/>
                <w:szCs w:val="21"/>
                <w:lang w:bidi="ar"/>
              </w:rPr>
              <w:t xml:space="preserve">分；内容基本完整，条理较为清晰的得</w:t>
            </w:r>
            <w:r>
              <w:rPr>
                <w:rFonts w:ascii="宋体" w:hAnsi="宋体"/>
                <w:sz w:val="21"/>
                <w:szCs w:val="21"/>
                <w:lang w:bidi="ar"/>
              </w:rPr>
              <w:t xml:space="preserve">1.5</w:t>
            </w:r>
            <w:r>
              <w:rPr>
                <w:rFonts w:hint="eastAsia" w:ascii="宋体" w:hAnsi="宋体"/>
                <w:sz w:val="21"/>
                <w:szCs w:val="21"/>
                <w:lang w:bidi="ar"/>
              </w:rPr>
              <w:t xml:space="preserve">分；每项叙述内容完全脱离采购需求或未作完整叙述的不得分。本项最高得</w:t>
            </w:r>
            <w:r>
              <w:rPr>
                <w:rFonts w:ascii="宋体" w:hAnsi="宋体"/>
                <w:sz w:val="21"/>
                <w:szCs w:val="21"/>
                <w:lang w:bidi="ar"/>
              </w:rPr>
              <w:t xml:space="preserve">6</w:t>
            </w:r>
            <w:r>
              <w:rPr>
                <w:rFonts w:hint="eastAsia" w:ascii="宋体" w:hAnsi="宋体"/>
                <w:sz w:val="21"/>
                <w:szCs w:val="21"/>
                <w:lang w:bidi="ar"/>
              </w:rPr>
              <w:t xml:space="preserve">分。</w:t>
            </w:r>
            <w:r/>
          </w:p>
        </w:tc>
        <w:tc>
          <w:tcPr>
            <w:tcW w:w="347" w:type="pct"/>
            <w:vAlign w:val="center"/>
            <w:textDirection w:val="lrTb"/>
            <w:noWrap w:val="false"/>
          </w:tcPr>
          <w:p>
            <w:pPr>
              <w:ind w:left="0"/>
              <w:jc w:val="center"/>
              <w:rPr>
                <w:rFonts w:ascii="宋体" w:hAnsi="宋体" w:cs="Times New Roman"/>
                <w:bCs/>
                <w:sz w:val="21"/>
                <w:szCs w:val="21"/>
              </w:rPr>
            </w:pPr>
            <w:r>
              <w:rPr>
                <w:rFonts w:hint="eastAsia" w:ascii="宋体" w:hAnsi="宋体" w:cs="Times New Roman"/>
                <w:bCs/>
                <w:sz w:val="21"/>
                <w:szCs w:val="21"/>
              </w:rPr>
              <w:t xml:space="preserve">6</w:t>
            </w:r>
            <w:r/>
          </w:p>
        </w:tc>
      </w:tr>
      <w:tr>
        <w:trPr>
          <w:trHeight w:val="2259"/>
        </w:trPr>
        <w:tc>
          <w:tcPr>
            <w:tcW w:w="555" w:type="pct"/>
            <w:vAlign w:val="center"/>
            <w:vMerge w:val="continue"/>
            <w:textDirection w:val="lrTb"/>
            <w:noWrap w:val="false"/>
          </w:tcPr>
          <w:p>
            <w:pPr>
              <w:ind w:left="0"/>
              <w:jc w:val="center"/>
              <w:rPr>
                <w:rFonts w:ascii="宋体" w:hAnsi="宋体"/>
                <w:b/>
                <w:bCs/>
                <w:sz w:val="21"/>
                <w:szCs w:val="21"/>
              </w:rPr>
            </w:pPr>
            <w:r/>
            <w:bookmarkStart w:id="118" w:name="_Hlk196205360"/>
            <w:r/>
            <w:r/>
          </w:p>
        </w:tc>
        <w:tc>
          <w:tcPr>
            <w:tcW w:w="488" w:type="pct"/>
            <w:vAlign w:val="center"/>
            <w:textDirection w:val="lrTb"/>
            <w:noWrap w:val="false"/>
          </w:tcPr>
          <w:p>
            <w:pPr>
              <w:ind w:left="0"/>
              <w:jc w:val="center"/>
              <w:rPr>
                <w:rFonts w:ascii="宋体" w:hAnsi="宋体" w:cs="Times New Roman"/>
                <w:bCs/>
                <w:sz w:val="21"/>
                <w:szCs w:val="21"/>
              </w:rPr>
            </w:pPr>
            <w:r/>
            <w:bookmarkStart w:id="119" w:name="OLE_LINK41"/>
            <w:r>
              <w:rPr>
                <w:rFonts w:hint="eastAsia" w:ascii="宋体" w:hAnsi="宋体" w:cs="Times New Roman"/>
                <w:sz w:val="21"/>
                <w:szCs w:val="21"/>
              </w:rPr>
              <w:t xml:space="preserve">培训方案</w:t>
            </w:r>
            <w:bookmarkEnd w:id="119"/>
            <w:r/>
            <w:r/>
          </w:p>
        </w:tc>
        <w:tc>
          <w:tcPr>
            <w:tcW w:w="3610" w:type="pct"/>
            <w:vAlign w:val="center"/>
            <w:textDirection w:val="lrTb"/>
            <w:noWrap w:val="false"/>
          </w:tcPr>
          <w:p>
            <w:pPr>
              <w:ind w:left="0"/>
              <w:rPr>
                <w:rFonts w:ascii="宋体" w:hAnsi="宋体"/>
                <w:sz w:val="21"/>
                <w:szCs w:val="21"/>
              </w:rPr>
            </w:pPr>
            <w:r>
              <w:rPr>
                <w:rFonts w:hint="eastAsia" w:ascii="宋体" w:hAnsi="宋体"/>
                <w:sz w:val="21"/>
                <w:szCs w:val="21"/>
                <w:lang w:bidi="ar"/>
              </w:rPr>
              <w:t xml:space="preserve">投标人根据本项目特点，制定</w:t>
            </w:r>
            <w:r>
              <w:rPr>
                <w:rFonts w:hint="eastAsia" w:ascii="宋体" w:hAnsi="宋体" w:cs="Times New Roman"/>
                <w:sz w:val="21"/>
                <w:szCs w:val="21"/>
              </w:rPr>
              <w:t xml:space="preserve">培训方案</w:t>
            </w:r>
            <w:r>
              <w:rPr>
                <w:rFonts w:hint="eastAsia" w:ascii="宋体" w:hAnsi="宋体"/>
                <w:sz w:val="21"/>
                <w:szCs w:val="21"/>
                <w:lang w:bidi="ar"/>
              </w:rPr>
              <w:t xml:space="preserve">。</w:t>
            </w:r>
            <w:r/>
          </w:p>
          <w:p>
            <w:pPr>
              <w:ind w:left="0"/>
              <w:rPr>
                <w:rFonts w:ascii="宋体" w:hAnsi="宋体"/>
                <w:sz w:val="21"/>
                <w:szCs w:val="21"/>
              </w:rPr>
            </w:pPr>
            <w:r>
              <w:rPr>
                <w:rFonts w:ascii="宋体" w:hAnsi="宋体"/>
                <w:sz w:val="21"/>
                <w:szCs w:val="21"/>
              </w:rPr>
              <w:t xml:space="preserve">1.</w:t>
            </w:r>
            <w:r>
              <w:rPr>
                <w:rFonts w:hint="eastAsia" w:ascii="宋体" w:hAnsi="宋体"/>
                <w:sz w:val="21"/>
                <w:szCs w:val="21"/>
              </w:rPr>
              <w:t xml:space="preserve">培训内容及方法计划（包括不限于培训周期计划、培训方式、培训产品介绍等）；</w:t>
            </w:r>
            <w:r/>
          </w:p>
          <w:p>
            <w:pPr>
              <w:ind w:left="0"/>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负责培训人员情况（包括不限于培训老师名单、师资介绍、培训老师管理等）；</w:t>
            </w:r>
            <w:r/>
          </w:p>
          <w:p>
            <w:pPr>
              <w:ind w:left="0"/>
              <w:rPr>
                <w:rFonts w:ascii="宋体" w:hAnsi="宋体"/>
                <w:sz w:val="21"/>
                <w:szCs w:val="21"/>
                <w:lang w:bidi="ar"/>
              </w:rPr>
            </w:pPr>
            <w:r>
              <w:rPr>
                <w:rFonts w:hint="eastAsia" w:ascii="宋体" w:hAnsi="宋体"/>
                <w:sz w:val="21"/>
                <w:szCs w:val="21"/>
                <w:lang w:bidi="ar"/>
              </w:rPr>
              <w:t xml:space="preserve">3</w:t>
            </w:r>
            <w:r>
              <w:rPr>
                <w:rFonts w:ascii="宋体" w:hAnsi="宋体"/>
                <w:sz w:val="21"/>
                <w:szCs w:val="21"/>
                <w:lang w:bidi="ar"/>
              </w:rPr>
              <w:t xml:space="preserve">.</w:t>
            </w:r>
            <w:r>
              <w:rPr>
                <w:rFonts w:hint="eastAsia" w:ascii="宋体" w:hAnsi="宋体" w:cs="Times New Roman"/>
                <w:sz w:val="21"/>
                <w:szCs w:val="21"/>
              </w:rPr>
              <w:t xml:space="preserve">培训设备场地等情况介绍</w:t>
            </w:r>
            <w:r>
              <w:rPr>
                <w:rFonts w:hint="eastAsia" w:ascii="宋体" w:hAnsi="宋体"/>
                <w:sz w:val="21"/>
                <w:szCs w:val="21"/>
                <w:lang w:bidi="ar"/>
              </w:rPr>
              <w:t xml:space="preserve">。</w:t>
            </w:r>
            <w:r/>
          </w:p>
          <w:p>
            <w:pPr>
              <w:ind w:left="0"/>
              <w:rPr>
                <w:rFonts w:ascii="宋体" w:hAnsi="宋体" w:cs="Times New Roman"/>
                <w:bCs/>
                <w:sz w:val="21"/>
                <w:szCs w:val="21"/>
              </w:rPr>
            </w:pPr>
            <w:r>
              <w:rPr>
                <w:rFonts w:hint="eastAsia" w:ascii="宋体" w:hAnsi="宋体"/>
                <w:sz w:val="21"/>
                <w:szCs w:val="21"/>
                <w:lang w:bidi="ar"/>
              </w:rPr>
              <w:t xml:space="preserve">上述每项应逐条叙述，内容完整，条理清晰的得 </w:t>
            </w:r>
            <w:r>
              <w:rPr>
                <w:rFonts w:ascii="宋体" w:hAnsi="宋体"/>
                <w:sz w:val="21"/>
                <w:szCs w:val="21"/>
                <w:lang w:bidi="ar"/>
              </w:rPr>
              <w:t xml:space="preserve">2</w:t>
            </w:r>
            <w:r>
              <w:rPr>
                <w:rFonts w:hint="eastAsia" w:ascii="宋体" w:hAnsi="宋体"/>
                <w:sz w:val="21"/>
                <w:szCs w:val="21"/>
                <w:lang w:bidi="ar"/>
              </w:rPr>
              <w:t xml:space="preserve">分；内容基本完整，条理较为清晰的得</w:t>
            </w:r>
            <w:r>
              <w:rPr>
                <w:rFonts w:ascii="宋体" w:hAnsi="宋体"/>
                <w:sz w:val="21"/>
                <w:szCs w:val="21"/>
                <w:lang w:bidi="ar"/>
              </w:rPr>
              <w:t xml:space="preserve">1</w:t>
            </w:r>
            <w:r>
              <w:rPr>
                <w:rFonts w:hint="eastAsia" w:ascii="宋体" w:hAnsi="宋体"/>
                <w:sz w:val="21"/>
                <w:szCs w:val="21"/>
                <w:lang w:bidi="ar"/>
              </w:rPr>
              <w:t xml:space="preserve">分；每项叙述内容完全脱离采购需求或未作完整叙述的不得分。本项最高得</w:t>
            </w:r>
            <w:r>
              <w:rPr>
                <w:rFonts w:ascii="宋体" w:hAnsi="宋体"/>
                <w:sz w:val="21"/>
                <w:szCs w:val="21"/>
                <w:lang w:bidi="ar"/>
              </w:rPr>
              <w:t xml:space="preserve">6</w:t>
            </w:r>
            <w:r>
              <w:rPr>
                <w:rFonts w:hint="eastAsia" w:ascii="宋体" w:hAnsi="宋体"/>
                <w:sz w:val="21"/>
                <w:szCs w:val="21"/>
                <w:lang w:bidi="ar"/>
              </w:rPr>
              <w:t xml:space="preserve">分。</w:t>
            </w:r>
            <w:r/>
          </w:p>
        </w:tc>
        <w:tc>
          <w:tcPr>
            <w:tcW w:w="347" w:type="pct"/>
            <w:vAlign w:val="center"/>
            <w:textDirection w:val="lrTb"/>
            <w:noWrap w:val="false"/>
          </w:tcPr>
          <w:p>
            <w:pPr>
              <w:ind w:left="0"/>
              <w:jc w:val="center"/>
              <w:rPr>
                <w:rFonts w:ascii="宋体" w:hAnsi="宋体" w:cs="Times New Roman"/>
                <w:bCs/>
                <w:sz w:val="21"/>
                <w:szCs w:val="21"/>
              </w:rPr>
            </w:pPr>
            <w:r>
              <w:rPr>
                <w:rFonts w:ascii="宋体" w:hAnsi="宋体" w:cs="Times New Roman"/>
                <w:bCs/>
                <w:sz w:val="21"/>
                <w:szCs w:val="21"/>
              </w:rPr>
              <w:t xml:space="preserve">6</w:t>
            </w:r>
            <w:bookmarkEnd w:id="118"/>
            <w:r/>
            <w:r/>
          </w:p>
        </w:tc>
      </w:tr>
      <w:tr>
        <w:trPr>
          <w:trHeight w:val="860"/>
        </w:trPr>
        <w:tc>
          <w:tcPr>
            <w:tcW w:w="555" w:type="pct"/>
            <w:vAlign w:val="center"/>
            <w:vMerge w:val="continue"/>
            <w:textDirection w:val="lrTb"/>
            <w:noWrap w:val="false"/>
          </w:tcPr>
          <w:p>
            <w:pPr>
              <w:ind w:left="0"/>
              <w:jc w:val="center"/>
              <w:rPr>
                <w:rFonts w:ascii="宋体" w:hAnsi="宋体"/>
                <w:b/>
                <w:bCs/>
                <w:sz w:val="21"/>
                <w:szCs w:val="21"/>
              </w:rPr>
            </w:pPr>
            <w:r>
              <w:rPr>
                <w:rFonts w:ascii="宋体" w:hAnsi="宋体"/>
                <w:b/>
                <w:bCs/>
                <w:sz w:val="21"/>
                <w:szCs w:val="21"/>
              </w:rPr>
            </w:r>
            <w:r/>
          </w:p>
        </w:tc>
        <w:tc>
          <w:tcPr>
            <w:tcW w:w="488" w:type="pct"/>
            <w:vAlign w:val="center"/>
            <w:textDirection w:val="lrTb"/>
            <w:noWrap w:val="false"/>
          </w:tcPr>
          <w:p>
            <w:pPr>
              <w:ind w:left="0"/>
              <w:jc w:val="center"/>
              <w:rPr>
                <w:rFonts w:ascii="宋体" w:hAnsi="宋体" w:cs="Times New Roman"/>
                <w:bCs/>
                <w:sz w:val="21"/>
                <w:szCs w:val="21"/>
              </w:rPr>
            </w:pPr>
            <w:r/>
            <w:bookmarkStart w:id="120" w:name="OLE_LINK42"/>
            <w:r/>
            <w:bookmarkStart w:id="121" w:name="OLE_LINK43"/>
            <w:r>
              <w:rPr>
                <w:rFonts w:hint="eastAsia" w:ascii="宋体" w:hAnsi="宋体" w:cs="Times New Roman"/>
                <w:sz w:val="21"/>
                <w:szCs w:val="21"/>
              </w:rPr>
              <w:t xml:space="preserve">故障处理预案</w:t>
            </w:r>
            <w:bookmarkEnd w:id="120"/>
            <w:r/>
            <w:bookmarkEnd w:id="121"/>
            <w:r/>
            <w:r/>
          </w:p>
        </w:tc>
        <w:tc>
          <w:tcPr>
            <w:tcW w:w="3610" w:type="pct"/>
            <w:vAlign w:val="center"/>
            <w:textDirection w:val="lrTb"/>
            <w:noWrap w:val="false"/>
          </w:tcPr>
          <w:p>
            <w:pPr>
              <w:ind w:left="0"/>
              <w:rPr>
                <w:rFonts w:ascii="宋体" w:hAnsi="宋体"/>
                <w:sz w:val="21"/>
                <w:szCs w:val="21"/>
              </w:rPr>
            </w:pPr>
            <w:r>
              <w:rPr>
                <w:rFonts w:hint="eastAsia" w:ascii="宋体" w:hAnsi="宋体"/>
                <w:sz w:val="21"/>
                <w:szCs w:val="21"/>
                <w:lang w:bidi="ar"/>
              </w:rPr>
              <w:t xml:space="preserve">投标人根据本项目特点，制定</w:t>
            </w:r>
            <w:r>
              <w:rPr>
                <w:rFonts w:hint="eastAsia" w:ascii="宋体" w:hAnsi="宋体" w:cs="Times New Roman"/>
                <w:sz w:val="21"/>
                <w:szCs w:val="21"/>
              </w:rPr>
              <w:t xml:space="preserve">故障处理预案</w:t>
            </w:r>
            <w:r>
              <w:rPr>
                <w:rFonts w:hint="eastAsia" w:ascii="宋体" w:hAnsi="宋体"/>
                <w:sz w:val="21"/>
                <w:szCs w:val="21"/>
                <w:lang w:bidi="ar"/>
              </w:rPr>
              <w:t xml:space="preserve">。</w:t>
            </w:r>
            <w:r/>
          </w:p>
          <w:p>
            <w:pPr>
              <w:ind w:left="0"/>
              <w:rPr>
                <w:rFonts w:ascii="宋体" w:hAnsi="宋体"/>
                <w:sz w:val="21"/>
                <w:szCs w:val="21"/>
              </w:rPr>
            </w:pPr>
            <w:r>
              <w:rPr>
                <w:rFonts w:ascii="宋体" w:hAnsi="宋体"/>
                <w:sz w:val="21"/>
                <w:szCs w:val="21"/>
              </w:rPr>
              <w:t xml:space="preserve">1.</w:t>
            </w:r>
            <w:r>
              <w:rPr>
                <w:rFonts w:hint="eastAsia" w:ascii="宋体" w:hAnsi="宋体"/>
                <w:sz w:val="21"/>
                <w:szCs w:val="21"/>
              </w:rPr>
              <w:t xml:space="preserve">预案可行性及完整度情况（包括不限于预警机制、应急响应流程、可行性分析等）；</w:t>
            </w:r>
            <w:r/>
          </w:p>
          <w:p>
            <w:pPr>
              <w:ind w:left="0"/>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响应速度及处理流程（包括不限于处理故障信息、定位故障原因、排除故障等）；</w:t>
            </w:r>
            <w:r/>
          </w:p>
          <w:p>
            <w:pPr>
              <w:ind w:left="0"/>
              <w:rPr>
                <w:rFonts w:ascii="宋体" w:hAnsi="宋体"/>
                <w:sz w:val="21"/>
                <w:szCs w:val="21"/>
                <w:lang w:bidi="ar"/>
              </w:rPr>
            </w:pPr>
            <w:r>
              <w:rPr>
                <w:rFonts w:hint="eastAsia" w:ascii="宋体" w:hAnsi="宋体"/>
                <w:sz w:val="21"/>
                <w:szCs w:val="21"/>
                <w:lang w:bidi="ar"/>
              </w:rPr>
              <w:t xml:space="preserve">3</w:t>
            </w:r>
            <w:r>
              <w:rPr>
                <w:rFonts w:ascii="宋体" w:hAnsi="宋体"/>
                <w:sz w:val="21"/>
                <w:szCs w:val="21"/>
                <w:lang w:bidi="ar"/>
              </w:rPr>
              <w:t xml:space="preserve">.</w:t>
            </w:r>
            <w:r>
              <w:rPr>
                <w:rFonts w:hint="eastAsia" w:ascii="宋体" w:hAnsi="宋体" w:cs="Times New Roman"/>
                <w:sz w:val="21"/>
                <w:szCs w:val="21"/>
              </w:rPr>
              <w:t xml:space="preserve">资源调配和协调及支援能力（包括不限于物力资源调配、人力资源调配、组织协调方案等）</w:t>
            </w:r>
            <w:r>
              <w:rPr>
                <w:rFonts w:hint="eastAsia" w:ascii="宋体" w:hAnsi="宋体"/>
                <w:sz w:val="21"/>
                <w:szCs w:val="21"/>
                <w:lang w:bidi="ar"/>
              </w:rPr>
              <w:t xml:space="preserve">。</w:t>
            </w:r>
            <w:r/>
          </w:p>
          <w:p>
            <w:pPr>
              <w:ind w:left="0"/>
              <w:rPr>
                <w:rFonts w:ascii="宋体" w:hAnsi="宋体" w:cs="Times New Roman"/>
                <w:b/>
                <w:bCs/>
                <w:sz w:val="21"/>
                <w:szCs w:val="21"/>
              </w:rPr>
            </w:pPr>
            <w:r>
              <w:rPr>
                <w:rFonts w:hint="eastAsia" w:ascii="宋体" w:hAnsi="宋体"/>
                <w:sz w:val="21"/>
                <w:szCs w:val="21"/>
                <w:lang w:bidi="ar"/>
              </w:rPr>
              <w:t xml:space="preserve">上述每项应逐条叙述，内容完整，条理清晰的得 </w:t>
            </w:r>
            <w:r>
              <w:rPr>
                <w:rFonts w:ascii="宋体" w:hAnsi="宋体"/>
                <w:sz w:val="21"/>
                <w:szCs w:val="21"/>
                <w:lang w:bidi="ar"/>
              </w:rPr>
              <w:t xml:space="preserve">3</w:t>
            </w:r>
            <w:r>
              <w:rPr>
                <w:rFonts w:hint="eastAsia" w:ascii="宋体" w:hAnsi="宋体"/>
                <w:sz w:val="21"/>
                <w:szCs w:val="21"/>
                <w:lang w:bidi="ar"/>
              </w:rPr>
              <w:t xml:space="preserve">分；内容基本完整，条理较为清晰的得</w:t>
            </w:r>
            <w:r>
              <w:rPr>
                <w:rFonts w:ascii="宋体" w:hAnsi="宋体"/>
                <w:sz w:val="21"/>
                <w:szCs w:val="21"/>
                <w:lang w:bidi="ar"/>
              </w:rPr>
              <w:t xml:space="preserve">1.5</w:t>
            </w:r>
            <w:r>
              <w:rPr>
                <w:rFonts w:hint="eastAsia" w:ascii="宋体" w:hAnsi="宋体"/>
                <w:sz w:val="21"/>
                <w:szCs w:val="21"/>
                <w:lang w:bidi="ar"/>
              </w:rPr>
              <w:t xml:space="preserve">分；每项叙述内容完全脱离采购需求或未作完整叙述的不得分。本项最高得</w:t>
            </w:r>
            <w:r>
              <w:rPr>
                <w:rFonts w:ascii="宋体" w:hAnsi="宋体"/>
                <w:sz w:val="21"/>
                <w:szCs w:val="21"/>
                <w:lang w:bidi="ar"/>
              </w:rPr>
              <w:t xml:space="preserve">9</w:t>
            </w:r>
            <w:r>
              <w:rPr>
                <w:rFonts w:hint="eastAsia" w:ascii="宋体" w:hAnsi="宋体"/>
                <w:sz w:val="21"/>
                <w:szCs w:val="21"/>
                <w:lang w:bidi="ar"/>
              </w:rPr>
              <w:t xml:space="preserve">分。</w:t>
            </w:r>
            <w:r/>
          </w:p>
        </w:tc>
        <w:tc>
          <w:tcPr>
            <w:tcW w:w="347" w:type="pct"/>
            <w:vAlign w:val="center"/>
            <w:textDirection w:val="lrTb"/>
            <w:noWrap w:val="false"/>
          </w:tcPr>
          <w:p>
            <w:pPr>
              <w:ind w:left="0"/>
              <w:jc w:val="center"/>
              <w:rPr>
                <w:rFonts w:ascii="宋体" w:hAnsi="宋体" w:cs="Times New Roman"/>
                <w:bCs/>
                <w:sz w:val="21"/>
                <w:szCs w:val="21"/>
              </w:rPr>
            </w:pPr>
            <w:r>
              <w:rPr>
                <w:rFonts w:hint="eastAsia" w:ascii="宋体" w:hAnsi="宋体" w:cs="Times New Roman"/>
                <w:bCs/>
                <w:sz w:val="21"/>
                <w:szCs w:val="21"/>
              </w:rPr>
              <w:t xml:space="preserve">9</w:t>
            </w:r>
            <w:r/>
          </w:p>
        </w:tc>
      </w:tr>
      <w:tr>
        <w:trPr>
          <w:trHeight w:val="860"/>
        </w:trPr>
        <w:tc>
          <w:tcPr>
            <w:tcW w:w="555" w:type="pct"/>
            <w:vAlign w:val="center"/>
            <w:vMerge w:val="continue"/>
            <w:textDirection w:val="lrTb"/>
            <w:noWrap w:val="false"/>
          </w:tcPr>
          <w:p>
            <w:pPr>
              <w:ind w:left="0"/>
              <w:jc w:val="center"/>
              <w:rPr>
                <w:rFonts w:ascii="宋体" w:hAnsi="宋体"/>
                <w:b/>
                <w:bCs/>
                <w:sz w:val="21"/>
                <w:szCs w:val="21"/>
              </w:rPr>
            </w:pPr>
            <w:r>
              <w:rPr>
                <w:rFonts w:ascii="宋体" w:hAnsi="宋体"/>
                <w:b/>
                <w:bCs/>
                <w:sz w:val="21"/>
                <w:szCs w:val="21"/>
              </w:rPr>
            </w:r>
            <w:r/>
          </w:p>
        </w:tc>
        <w:tc>
          <w:tcPr>
            <w:tcW w:w="488" w:type="pct"/>
            <w:vAlign w:val="center"/>
            <w:textDirection w:val="lrTb"/>
            <w:noWrap w:val="false"/>
          </w:tcPr>
          <w:p>
            <w:pPr>
              <w:ind w:left="0"/>
              <w:jc w:val="center"/>
              <w:rPr>
                <w:rFonts w:ascii="宋体" w:hAnsi="宋体"/>
                <w:b/>
                <w:bCs/>
                <w:sz w:val="21"/>
                <w:szCs w:val="21"/>
              </w:rPr>
            </w:pPr>
            <w:r>
              <w:rPr>
                <w:rFonts w:hint="eastAsia" w:ascii="宋体" w:hAnsi="宋体"/>
                <w:b/>
                <w:bCs/>
                <w:sz w:val="21"/>
                <w:szCs w:val="21"/>
              </w:rPr>
              <w:t xml:space="preserve">▲</w:t>
            </w:r>
            <w:r>
              <w:rPr>
                <w:rFonts w:hint="eastAsia" w:ascii="宋体" w:hAnsi="宋体" w:cs="Times New Roman"/>
                <w:b/>
                <w:sz w:val="21"/>
                <w:szCs w:val="21"/>
              </w:rPr>
              <w:t xml:space="preserve">技术参数比较</w:t>
            </w:r>
            <w:r/>
          </w:p>
        </w:tc>
        <w:tc>
          <w:tcPr>
            <w:tcW w:w="3610" w:type="pct"/>
            <w:vAlign w:val="center"/>
            <w:textDirection w:val="lrTb"/>
            <w:noWrap w:val="false"/>
          </w:tcPr>
          <w:p>
            <w:pPr>
              <w:ind w:left="0"/>
              <w:rPr>
                <w:rFonts w:ascii="宋体" w:hAnsi="宋体" w:cs="Times New Roman"/>
                <w:bCs/>
                <w:sz w:val="21"/>
                <w:szCs w:val="21"/>
              </w:rPr>
            </w:pPr>
            <w:r>
              <w:rPr>
                <w:rFonts w:hint="eastAsia" w:ascii="宋体" w:hAnsi="宋体" w:cs="Times New Roman"/>
                <w:bCs/>
                <w:sz w:val="21"/>
                <w:szCs w:val="21"/>
              </w:rPr>
              <w:t xml:space="preserve">投标人所投设备的各项技术指标需符合招标文件要求，注“★”的技术指标为核心参数，</w:t>
            </w:r>
            <w:r>
              <w:rPr>
                <w:rFonts w:hint="eastAsia" w:ascii="宋体" w:hAnsi="宋体"/>
                <w:sz w:val="21"/>
                <w:szCs w:val="21"/>
              </w:rPr>
              <w:t xml:space="preserve">参数每满足或优于一项的得</w:t>
            </w:r>
            <w:r>
              <w:rPr>
                <w:rFonts w:hint="eastAsia" w:ascii="宋体" w:hAnsi="宋体" w:cs="Times New Roman"/>
                <w:bCs/>
                <w:sz w:val="21"/>
                <w:szCs w:val="21"/>
              </w:rPr>
              <w:t xml:space="preserve">3分，本项最高得30分。</w:t>
            </w:r>
            <w:r/>
          </w:p>
          <w:p>
            <w:pPr>
              <w:pStyle w:val="1011"/>
              <w:ind w:left="0" w:firstLine="0"/>
              <w:rPr>
                <w:rFonts w:ascii="宋体" w:hAnsi="宋体"/>
                <w:sz w:val="21"/>
                <w:szCs w:val="21"/>
              </w:rPr>
            </w:pPr>
            <w:r>
              <w:rPr>
                <w:rFonts w:hint="eastAsia" w:ascii="宋体" w:hAnsi="宋体"/>
                <w:b/>
                <w:bCs/>
                <w:sz w:val="21"/>
                <w:szCs w:val="21"/>
              </w:rPr>
              <w:t xml:space="preserve">（注：“★”的技术指标需提供以下任意一种证明材料并加盖投标单位公章：1.具有国家认可的第三方机构出具的检测报告复印件2.技术参数彩页及功能官网截图和链接，相关证明材料复印件并加盖投标单位公章 3.</w:t>
            </w:r>
            <w:r>
              <w:rPr>
                <w:rFonts w:hint="eastAsia" w:ascii="宋体" w:hAnsi="宋体"/>
                <w:b/>
                <w:sz w:val="21"/>
                <w:szCs w:val="21"/>
              </w:rPr>
              <w:t xml:space="preserve">厂家技术白皮书</w:t>
            </w:r>
            <w:r>
              <w:rPr>
                <w:rFonts w:hint="eastAsia" w:ascii="宋体" w:hAnsi="宋体"/>
                <w:b/>
                <w:sz w:val="21"/>
                <w:szCs w:val="21"/>
              </w:rPr>
              <w:t xml:space="preserve">，</w:t>
            </w:r>
            <w:r>
              <w:rPr>
                <w:rFonts w:hint="eastAsia" w:ascii="宋体" w:hAnsi="宋体"/>
                <w:b/>
                <w:bCs/>
                <w:sz w:val="21"/>
                <w:szCs w:val="21"/>
              </w:rPr>
              <w:t xml:space="preserve">未按要求提供的</w:t>
            </w:r>
            <w:r>
              <w:rPr>
                <w:rFonts w:hint="eastAsia" w:ascii="宋体" w:hAnsi="宋体"/>
                <w:b/>
                <w:bCs/>
                <w:sz w:val="21"/>
                <w:szCs w:val="21"/>
              </w:rPr>
              <w:t xml:space="preserve">不得分</w:t>
            </w:r>
            <w:r>
              <w:rPr>
                <w:rFonts w:hint="eastAsia" w:ascii="宋体" w:hAnsi="宋体"/>
                <w:b/>
                <w:bCs/>
                <w:sz w:val="21"/>
                <w:szCs w:val="21"/>
              </w:rPr>
              <w:t xml:space="preserve">。）</w:t>
            </w:r>
            <w:r/>
          </w:p>
        </w:tc>
        <w:tc>
          <w:tcPr>
            <w:tcW w:w="347" w:type="pct"/>
            <w:vAlign w:val="center"/>
            <w:textDirection w:val="lrTb"/>
            <w:noWrap w:val="false"/>
          </w:tcPr>
          <w:p>
            <w:pPr>
              <w:ind w:left="0"/>
              <w:jc w:val="center"/>
              <w:rPr>
                <w:rFonts w:ascii="宋体" w:hAnsi="宋体" w:cs="Times New Roman"/>
                <w:bCs/>
                <w:sz w:val="21"/>
                <w:szCs w:val="21"/>
              </w:rPr>
            </w:pPr>
            <w:r>
              <w:rPr>
                <w:rFonts w:ascii="宋体" w:hAnsi="宋体" w:cs="Times New Roman"/>
                <w:bCs/>
                <w:sz w:val="21"/>
                <w:szCs w:val="21"/>
              </w:rPr>
              <w:t xml:space="preserve">30</w:t>
            </w:r>
            <w:r/>
          </w:p>
        </w:tc>
      </w:tr>
      <w:tr>
        <w:trPr>
          <w:trHeight w:val="860"/>
        </w:trPr>
        <w:tc>
          <w:tcPr>
            <w:tcW w:w="555" w:type="pct"/>
            <w:vAlign w:val="center"/>
            <w:vMerge w:val="continue"/>
            <w:textDirection w:val="lrTb"/>
            <w:noWrap w:val="false"/>
          </w:tcPr>
          <w:p>
            <w:pPr>
              <w:ind w:left="0"/>
              <w:jc w:val="center"/>
              <w:rPr>
                <w:rFonts w:ascii="宋体" w:hAnsi="宋体"/>
                <w:b/>
                <w:bCs/>
                <w:sz w:val="21"/>
                <w:szCs w:val="21"/>
              </w:rPr>
            </w:pPr>
            <w:r>
              <w:rPr>
                <w:rFonts w:ascii="宋体" w:hAnsi="宋体"/>
                <w:b/>
                <w:bCs/>
                <w:sz w:val="21"/>
                <w:szCs w:val="21"/>
              </w:rPr>
            </w:r>
            <w:r/>
          </w:p>
        </w:tc>
        <w:tc>
          <w:tcPr>
            <w:tcW w:w="488" w:type="pct"/>
            <w:vAlign w:val="center"/>
            <w:textDirection w:val="lrTb"/>
            <w:noWrap w:val="false"/>
          </w:tcPr>
          <w:p>
            <w:pPr>
              <w:ind w:left="0"/>
              <w:jc w:val="center"/>
              <w:rPr>
                <w:rFonts w:ascii="宋体" w:hAnsi="宋体" w:cs="Times New Roman"/>
                <w:bCs/>
                <w:sz w:val="21"/>
                <w:szCs w:val="21"/>
              </w:rPr>
            </w:pPr>
            <w:r>
              <w:rPr>
                <w:rFonts w:hint="eastAsia" w:ascii="宋体" w:hAnsi="宋体"/>
                <w:b/>
                <w:bCs/>
                <w:sz w:val="21"/>
                <w:szCs w:val="21"/>
              </w:rPr>
              <w:t xml:space="preserve">▲</w:t>
            </w:r>
            <w:r>
              <w:rPr>
                <w:rFonts w:hint="eastAsia" w:ascii="宋体" w:hAnsi="宋体" w:cs="Times New Roman"/>
                <w:b/>
                <w:sz w:val="21"/>
                <w:szCs w:val="21"/>
              </w:rPr>
              <w:t xml:space="preserve">售后服务承诺</w:t>
            </w:r>
            <w:r/>
          </w:p>
        </w:tc>
        <w:tc>
          <w:tcPr>
            <w:tcW w:w="3610" w:type="pct"/>
            <w:vAlign w:val="center"/>
            <w:textDirection w:val="lrTb"/>
            <w:noWrap w:val="false"/>
          </w:tcPr>
          <w:p>
            <w:pPr>
              <w:ind w:left="0"/>
              <w:rPr>
                <w:rFonts w:ascii="宋体" w:hAnsi="宋体" w:cs="Times New Roman"/>
                <w:bCs/>
                <w:sz w:val="21"/>
                <w:szCs w:val="21"/>
              </w:rPr>
            </w:pPr>
            <w:r>
              <w:rPr>
                <w:rFonts w:hint="eastAsia" w:ascii="宋体" w:hAnsi="宋体" w:cs="Times New Roman"/>
                <w:bCs/>
                <w:sz w:val="21"/>
                <w:szCs w:val="21"/>
              </w:rPr>
              <w:t xml:space="preserve">1.</w:t>
            </w:r>
            <w:bookmarkStart w:id="122" w:name="OLE_LINK26"/>
            <w:r>
              <w:rPr>
                <w:rFonts w:hint="eastAsia" w:ascii="宋体" w:hAnsi="宋体" w:cs="Times New Roman"/>
                <w:bCs/>
                <w:sz w:val="21"/>
                <w:szCs w:val="21"/>
              </w:rPr>
              <w:t xml:space="preserve">投标单位</w:t>
            </w:r>
            <w:bookmarkEnd w:id="122"/>
            <w:r>
              <w:rPr>
                <w:rFonts w:hint="eastAsia" w:ascii="宋体" w:hAnsi="宋体" w:cs="Times New Roman"/>
                <w:bCs/>
                <w:sz w:val="21"/>
                <w:szCs w:val="21"/>
              </w:rPr>
              <w:t xml:space="preserve">承诺可以按照标段要求年限提供所投产品原厂免费质保期服务，在此基础上每增加一年免费质保期的加 2分，最多加4分。</w:t>
            </w:r>
            <w:r/>
          </w:p>
          <w:p>
            <w:pPr>
              <w:pStyle w:val="1011"/>
              <w:ind w:left="0" w:firstLine="0"/>
              <w:rPr>
                <w:rFonts w:ascii="宋体" w:hAnsi="宋体"/>
                <w:sz w:val="21"/>
                <w:szCs w:val="21"/>
              </w:rPr>
            </w:pPr>
            <w:r>
              <w:rPr>
                <w:rFonts w:hint="eastAsia" w:ascii="宋体" w:hAnsi="宋体"/>
                <w:sz w:val="21"/>
                <w:szCs w:val="21"/>
              </w:rPr>
              <w:t xml:space="preserve">2.</w:t>
            </w:r>
            <w:r>
              <w:rPr>
                <w:rFonts w:hint="eastAsia" w:ascii="宋体" w:hAnsi="宋体"/>
                <w:bCs/>
                <w:sz w:val="21"/>
                <w:szCs w:val="21"/>
              </w:rPr>
              <w:t xml:space="preserve">投标单位</w:t>
            </w:r>
            <w:r>
              <w:rPr>
                <w:rFonts w:ascii="宋体" w:hAnsi="宋体"/>
                <w:sz w:val="21"/>
                <w:szCs w:val="21"/>
              </w:rPr>
              <w:t xml:space="preserve">承诺交货周期在 15 天（自然日）基础上每提前 1 天得 1 分，</w:t>
            </w:r>
            <w:r>
              <w:rPr>
                <w:rFonts w:hint="eastAsia" w:ascii="宋体" w:hAnsi="宋体"/>
                <w:sz w:val="21"/>
                <w:szCs w:val="21"/>
              </w:rPr>
              <w:t xml:space="preserve">最多加3分。</w:t>
            </w:r>
            <w:r/>
          </w:p>
          <w:p>
            <w:pPr>
              <w:ind w:left="0"/>
              <w:rPr>
                <w:rFonts w:ascii="宋体" w:hAnsi="宋体"/>
                <w:b/>
                <w:sz w:val="21"/>
                <w:szCs w:val="21"/>
              </w:rPr>
            </w:pPr>
            <w:r/>
            <w:bookmarkStart w:id="123" w:name="_Hlk152854893"/>
            <w:r>
              <w:rPr>
                <w:rFonts w:hint="eastAsia" w:ascii="宋体" w:hAnsi="宋体" w:cs="Times New Roman"/>
                <w:b/>
                <w:bCs/>
                <w:sz w:val="21"/>
                <w:szCs w:val="21"/>
              </w:rPr>
              <w:t xml:space="preserve">注：</w:t>
            </w:r>
            <w:bookmarkEnd w:id="123"/>
            <w:r>
              <w:rPr>
                <w:rFonts w:hint="eastAsia" w:ascii="宋体" w:hAnsi="宋体" w:cs="Times New Roman"/>
                <w:b/>
                <w:bCs/>
                <w:sz w:val="21"/>
                <w:szCs w:val="21"/>
              </w:rPr>
              <w:t xml:space="preserve">投标文件中提供承诺函并加盖投标单位公章，承诺函上须注明质保期限及供货期限，未提供不得分。</w:t>
            </w:r>
            <w:r/>
          </w:p>
        </w:tc>
        <w:tc>
          <w:tcPr>
            <w:tcW w:w="347" w:type="pct"/>
            <w:vAlign w:val="center"/>
            <w:textDirection w:val="lrTb"/>
            <w:noWrap w:val="false"/>
          </w:tcPr>
          <w:p>
            <w:pPr>
              <w:ind w:left="0"/>
              <w:jc w:val="center"/>
              <w:rPr>
                <w:rFonts w:ascii="宋体" w:hAnsi="宋体" w:cs="Times New Roman"/>
                <w:bCs/>
                <w:sz w:val="21"/>
                <w:szCs w:val="21"/>
              </w:rPr>
            </w:pPr>
            <w:r>
              <w:rPr>
                <w:rFonts w:hint="eastAsia" w:ascii="宋体" w:hAnsi="宋体" w:cs="Times New Roman"/>
                <w:bCs/>
                <w:sz w:val="21"/>
                <w:szCs w:val="21"/>
              </w:rPr>
              <w:t xml:space="preserve">7</w:t>
            </w:r>
            <w:r/>
          </w:p>
        </w:tc>
      </w:tr>
      <w:tr>
        <w:trPr>
          <w:trHeight w:val="927"/>
        </w:trPr>
        <w:tc>
          <w:tcPr>
            <w:tcW w:w="555" w:type="pct"/>
            <w:vAlign w:val="center"/>
            <w:vMerge w:val="continue"/>
            <w:textDirection w:val="lrTb"/>
            <w:noWrap w:val="false"/>
          </w:tcPr>
          <w:p>
            <w:pPr>
              <w:ind w:left="0"/>
              <w:jc w:val="center"/>
              <w:rPr>
                <w:rFonts w:ascii="宋体" w:hAnsi="宋体" w:cs="Times New Roman"/>
                <w:bCs/>
                <w:sz w:val="21"/>
                <w:szCs w:val="21"/>
              </w:rPr>
            </w:pPr>
            <w:r>
              <w:rPr>
                <w:rFonts w:ascii="宋体" w:hAnsi="宋体" w:cs="Times New Roman"/>
                <w:bCs/>
                <w:sz w:val="21"/>
                <w:szCs w:val="21"/>
              </w:rPr>
            </w:r>
            <w:r/>
          </w:p>
        </w:tc>
        <w:tc>
          <w:tcPr>
            <w:tcW w:w="488" w:type="pct"/>
            <w:vAlign w:val="center"/>
            <w:textDirection w:val="lrTb"/>
            <w:noWrap w:val="false"/>
          </w:tcPr>
          <w:p>
            <w:pPr>
              <w:ind w:left="0"/>
              <w:jc w:val="center"/>
              <w:rPr>
                <w:rFonts w:ascii="宋体" w:hAnsi="宋体" w:cs="Times New Roman"/>
                <w:bCs/>
                <w:sz w:val="21"/>
                <w:szCs w:val="21"/>
              </w:rPr>
            </w:pPr>
            <w:r>
              <w:rPr>
                <w:rFonts w:hint="eastAsia" w:ascii="宋体" w:hAnsi="宋体"/>
                <w:b/>
                <w:bCs/>
                <w:sz w:val="21"/>
                <w:szCs w:val="21"/>
              </w:rPr>
              <w:t xml:space="preserve">▲</w:t>
            </w:r>
            <w:r>
              <w:rPr>
                <w:rFonts w:hint="eastAsia" w:ascii="宋体" w:hAnsi="宋体" w:cs="Times New Roman"/>
                <w:b/>
                <w:sz w:val="21"/>
                <w:szCs w:val="21"/>
              </w:rPr>
              <w:t xml:space="preserve">类似项目业绩</w:t>
            </w:r>
            <w:r/>
          </w:p>
        </w:tc>
        <w:tc>
          <w:tcPr>
            <w:tcW w:w="3610" w:type="pct"/>
            <w:vAlign w:val="center"/>
            <w:textDirection w:val="lrTb"/>
            <w:noWrap w:val="false"/>
          </w:tcPr>
          <w:p>
            <w:pPr>
              <w:ind w:left="0"/>
              <w:rPr>
                <w:rFonts w:ascii="宋体" w:hAnsi="宋体" w:cs="Times New Roman"/>
                <w:bCs/>
                <w:sz w:val="21"/>
                <w:szCs w:val="21"/>
              </w:rPr>
            </w:pPr>
            <w:r>
              <w:rPr>
                <w:rFonts w:hint="eastAsia" w:ascii="宋体" w:hAnsi="宋体" w:cs="Times New Roman"/>
                <w:bCs/>
                <w:sz w:val="21"/>
                <w:szCs w:val="21"/>
              </w:rPr>
              <w:t xml:space="preserve">投标单位</w:t>
            </w:r>
            <w:r>
              <w:rPr>
                <w:rFonts w:hint="eastAsia" w:ascii="宋体" w:hAnsi="宋体"/>
                <w:bCs/>
                <w:sz w:val="21"/>
                <w:szCs w:val="21"/>
              </w:rPr>
              <w:t xml:space="preserve">（或产品生产厂家）</w:t>
            </w:r>
            <w:r>
              <w:rPr>
                <w:rFonts w:hint="eastAsia" w:ascii="宋体" w:hAnsi="宋体" w:cs="Times New Roman"/>
                <w:bCs/>
                <w:sz w:val="21"/>
                <w:szCs w:val="21"/>
              </w:rPr>
              <w:t xml:space="preserve">自202</w:t>
            </w:r>
            <w:r>
              <w:rPr>
                <w:rFonts w:ascii="宋体" w:hAnsi="宋体" w:cs="Times New Roman"/>
                <w:bCs/>
                <w:sz w:val="21"/>
                <w:szCs w:val="21"/>
              </w:rPr>
              <w:t xml:space="preserve">2</w:t>
            </w:r>
            <w:r>
              <w:rPr>
                <w:rFonts w:hint="eastAsia" w:ascii="宋体" w:hAnsi="宋体" w:cs="Times New Roman"/>
                <w:bCs/>
                <w:sz w:val="21"/>
                <w:szCs w:val="21"/>
              </w:rPr>
              <w:t xml:space="preserve">年1月1日起至今（以合同签订之日起为准）投标单位完成的类似项目业绩的，每提供一个得1分，最高3分。</w:t>
            </w:r>
            <w:r/>
          </w:p>
          <w:p>
            <w:pPr>
              <w:ind w:left="0"/>
              <w:rPr>
                <w:rFonts w:ascii="宋体" w:hAnsi="宋体" w:cs="Times New Roman"/>
                <w:b/>
                <w:bCs/>
                <w:sz w:val="21"/>
                <w:szCs w:val="21"/>
              </w:rPr>
            </w:pPr>
            <w:r>
              <w:rPr>
                <w:rFonts w:hint="eastAsia" w:ascii="宋体" w:hAnsi="宋体" w:cs="Times New Roman"/>
                <w:b/>
                <w:bCs/>
                <w:sz w:val="21"/>
                <w:szCs w:val="21"/>
              </w:rPr>
              <w:t xml:space="preserve">注：投标文件中需提供合同复印件并加盖投标单位公章，不提供不得分。类似业绩日期认定：以签订合同日期为准。</w:t>
            </w:r>
            <w:r/>
          </w:p>
        </w:tc>
        <w:tc>
          <w:tcPr>
            <w:tcW w:w="347" w:type="pct"/>
            <w:vAlign w:val="center"/>
            <w:textDirection w:val="lrTb"/>
            <w:noWrap w:val="false"/>
          </w:tcPr>
          <w:p>
            <w:pPr>
              <w:ind w:left="0"/>
              <w:jc w:val="center"/>
              <w:rPr>
                <w:rFonts w:ascii="宋体" w:hAnsi="宋体" w:cs="Times New Roman"/>
                <w:bCs/>
                <w:sz w:val="21"/>
                <w:szCs w:val="21"/>
              </w:rPr>
            </w:pPr>
            <w:r>
              <w:rPr>
                <w:rFonts w:hint="eastAsia" w:ascii="宋体" w:hAnsi="宋体" w:cs="Times New Roman"/>
                <w:bCs/>
                <w:sz w:val="21"/>
                <w:szCs w:val="21"/>
              </w:rPr>
              <w:t xml:space="preserve">3</w:t>
            </w:r>
            <w:bookmarkEnd w:id="115"/>
            <w:r/>
            <w:r/>
          </w:p>
        </w:tc>
      </w:tr>
    </w:tbl>
    <w:p>
      <w:pPr>
        <w:ind w:left="0" w:firstLine="422"/>
        <w:spacing w:line="360" w:lineRule="auto"/>
        <w:rPr>
          <w:rFonts w:ascii="宋体" w:hAnsi="宋体"/>
          <w:sz w:val="21"/>
        </w:rPr>
      </w:pPr>
      <w:r>
        <w:rPr>
          <w:rFonts w:hint="eastAsia" w:ascii="宋体" w:hAnsi="宋体"/>
          <w:b/>
          <w:bCs/>
          <w:sz w:val="21"/>
        </w:rPr>
        <w:t xml:space="preserve">表格中标</w:t>
      </w:r>
      <w:bookmarkStart w:id="124" w:name="OLE_LINK27"/>
      <w:r>
        <w:rPr>
          <w:rFonts w:hint="eastAsia" w:ascii="宋体" w:hAnsi="宋体"/>
          <w:b/>
          <w:bCs/>
          <w:sz w:val="21"/>
        </w:rPr>
        <w:t xml:space="preserve">▲</w:t>
      </w:r>
      <w:bookmarkEnd w:id="124"/>
      <w:r>
        <w:rPr>
          <w:rFonts w:hint="eastAsia" w:ascii="宋体" w:hAnsi="宋体"/>
          <w:b/>
          <w:bCs/>
          <w:sz w:val="21"/>
        </w:rPr>
        <w:t xml:space="preserve">项为客观分。</w:t>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hint="eastAsia" w:ascii="宋体" w:hAnsi="宋体"/>
          <w:sz w:val="21"/>
        </w:rPr>
        <w:t xml:space="preserve">备注：</w:t>
      </w:r>
      <w:r/>
    </w:p>
    <w:p>
      <w:pPr>
        <w:ind w:left="0" w:firstLine="420"/>
        <w:spacing w:line="360" w:lineRule="auto"/>
        <w:rPr>
          <w:rFonts w:ascii="宋体" w:hAnsi="宋体"/>
          <w:sz w:val="21"/>
        </w:rPr>
      </w:pPr>
      <w:r>
        <w:rPr>
          <w:rFonts w:hint="eastAsia" w:ascii="宋体" w:hAnsi="宋体"/>
          <w:sz w:val="21"/>
        </w:rPr>
        <w:t xml:space="preserve">1.针对评分标准中评分的每一条，投标人均应提供相关资料并作出相应说明供评委评判，不提供相关资料的视为不具备该项得分的条件。</w:t>
      </w:r>
      <w:r/>
    </w:p>
    <w:p>
      <w:pPr>
        <w:ind w:left="0" w:firstLine="420"/>
        <w:spacing w:line="360" w:lineRule="auto"/>
        <w:rPr>
          <w:rFonts w:ascii="宋体" w:hAnsi="宋体"/>
          <w:sz w:val="21"/>
        </w:rPr>
      </w:pPr>
      <w:r>
        <w:rPr>
          <w:rFonts w:hint="eastAsia" w:ascii="宋体" w:hAnsi="宋体"/>
          <w:sz w:val="21"/>
        </w:rPr>
        <w:t xml:space="preserve">2.投标文件中如出现前后不一致时，评委有权请投标人澄清说明，澄清说明事项涉及评分时，评委有权酌情扣分。</w:t>
      </w:r>
      <w:r/>
    </w:p>
    <w:p>
      <w:pPr>
        <w:ind w:left="0" w:firstLine="420"/>
        <w:spacing w:line="360" w:lineRule="auto"/>
        <w:rPr>
          <w:rFonts w:ascii="宋体" w:hAnsi="宋体"/>
          <w:sz w:val="21"/>
        </w:rPr>
      </w:pPr>
      <w:r>
        <w:rPr>
          <w:rFonts w:hint="eastAsia" w:ascii="宋体" w:hAnsi="宋体"/>
          <w:sz w:val="21"/>
        </w:rPr>
        <w:t xml:space="preserve">3.投标人必须保证全部投标资料的真实性，如有虚假或对招标文件所要求说明的情况故意隐瞒或虚报，视为不实质性投标招标文件，为无效投标，已中标的将取消中标资格，按“提供虚假材料谋取中标、成交”相关处理办法处理。 </w:t>
      </w:r>
      <w:r>
        <w:t xml:space="preserve"> </w:t>
      </w:r>
      <w:r/>
    </w:p>
    <w:sectPr>
      <w:footerReference w:type="default" r:id="rId12"/>
      <w:footerReference w:type="first" r:id="rId13"/>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Segoe UI">
    <w:panose1 w:val="020B0502040204020203"/>
  </w:font>
  <w:font w:name="仿宋_GB2312">
    <w:panose1 w:val="02010609060101010101"/>
  </w:font>
  <w:font w:name="Courier New">
    <w:panose1 w:val="02070309020205020404"/>
  </w:font>
  <w:font w:name="Cambria">
    <w:panose1 w:val="02040503050406030204"/>
  </w:font>
  <w:font w:name="楷体_GB2312">
    <w:panose1 w:val="02010609060101010101"/>
  </w:font>
  <w:font w:name="Times New Roman">
    <w:panose1 w:val="02020603050405020304"/>
  </w:font>
  <w:font w:name="Calibri">
    <w:panose1 w:val="020F0502020204030204"/>
  </w:font>
  <w:font w:name="Microsoft YaHei UI">
    <w:panose1 w:val="020B0503020204020204"/>
  </w:font>
  <w:font w:name="Arial">
    <w:panose1 w:val="020B0604020202020204"/>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1"/>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1"/>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1"/>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1"/>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1"/>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1"/>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1"/>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1041"/>
                            <w:ind w:firstLine="0"/>
                          </w:pPr>
                          <w:r>
                            <w:rPr>
                              <w:rFonts w:hint="eastAsia"/>
                            </w:rPr>
                            <w:fldChar w:fldCharType="begin"/>
                          </w:r>
                          <w:r>
                            <w:rPr>
                              <w:rFonts w:hint="eastAsia"/>
                            </w:rPr>
                            <w:instrText xml:space="preserve"> PAGE  \* MERGEFORMAT </w:instrText>
                          </w:r>
                          <w:r>
                            <w:rPr>
                              <w:rFonts w:hint="eastAsia"/>
                            </w:rPr>
                            <w:fldChar w:fldCharType="separate"/>
                          </w:r>
                          <w:r>
                            <w:t xml:space="preserve">21</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1041"/>
                      <w:ind w:firstLine="0"/>
                    </w:pPr>
                    <w:r>
                      <w:rPr>
                        <w:rFonts w:hint="eastAsia"/>
                      </w:rPr>
                      <w:fldChar w:fldCharType="begin"/>
                    </w:r>
                    <w:r>
                      <w:rPr>
                        <w:rFonts w:hint="eastAsia"/>
                      </w:rPr>
                      <w:instrText xml:space="preserve"> PAGE  \* MERGEFORMAT </w:instrText>
                    </w:r>
                    <w:r>
                      <w:rPr>
                        <w:rFonts w:hint="eastAsia"/>
                      </w:rPr>
                      <w:fldChar w:fldCharType="separate"/>
                    </w:r>
                    <w:r>
                      <w:t xml:space="preserve">21</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1"/>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1"/>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1"/>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1048"/>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1048"/>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w:t>
      </w:r>
      <w:r>
        <w:rPr>
          <w:rFonts w:hint="eastAsia" w:ascii="宋体" w:hAnsi="宋体"/>
          <w:color w:val="000000"/>
        </w:rPr>
        <w:t xml:space="preserve">（工信部</w:t>
      </w:r>
      <w:r>
        <w:rPr>
          <w:rFonts w:hint="eastAsia" w:ascii="宋体" w:hAnsi="宋体"/>
          <w:color w:val="000000"/>
        </w:rPr>
        <w:t xml:space="preserve">企业[2011]300号)的规定，</w:t>
      </w:r>
      <w:r>
        <w:rPr>
          <w:rFonts w:hint="eastAsia" w:ascii="宋体" w:hAnsi="宋体"/>
          <w:b/>
          <w:color w:val="000000"/>
        </w:rPr>
        <w:t xml:space="preserve">对</w:t>
      </w:r>
      <w:r>
        <w:rPr>
          <w:rFonts w:hint="eastAsia" w:ascii="宋体" w:hAnsi="宋体"/>
          <w:b/>
          <w:color w:val="000000"/>
        </w:rPr>
        <w:t xml:space="preserve">制造商</w:t>
      </w:r>
      <w:r>
        <w:rPr>
          <w:rFonts w:ascii="宋体" w:hAnsi="宋体"/>
          <w:b/>
          <w:color w:val="000000"/>
        </w:rPr>
        <w:t xml:space="preserve">的企业</w:t>
      </w:r>
      <w:r>
        <w:rPr>
          <w:rFonts w:hint="eastAsia" w:ascii="宋体" w:hAnsi="宋体"/>
          <w:b/>
          <w:color w:val="000000"/>
        </w:rPr>
        <w:t xml:space="preserve">规模类型（中型企业、小型企业、微型企业）进行勾选</w:t>
      </w:r>
      <w:r>
        <w:rPr>
          <w:rFonts w:hint="eastAsia" w:ascii="宋体" w:hAnsi="宋体"/>
          <w:b/>
          <w:color w:val="000000"/>
        </w:rPr>
        <w:t xml:space="preserve">或明确</w:t>
      </w:r>
      <w:r>
        <w:rPr>
          <w:rFonts w:hint="eastAsia" w:ascii="宋体" w:hAnsi="宋体"/>
          <w:b/>
          <w:color w:val="000000"/>
        </w:rPr>
        <w:t xml:space="preserve">，</w:t>
      </w:r>
      <w:r>
        <w:rPr>
          <w:rFonts w:hint="eastAsia" w:ascii="宋体" w:hAnsi="宋体"/>
          <w:b/>
          <w:color w:val="000000"/>
        </w:rPr>
        <w:t xml:space="preserve">如供应商未进行勾选或明确的，自行承担</w:t>
      </w:r>
      <w:r>
        <w:rPr>
          <w:rFonts w:hint="eastAsia" w:ascii="宋体" w:hAnsi="宋体"/>
          <w:b/>
          <w:color w:val="000000"/>
        </w:rPr>
        <w:t xml:space="preserve">《中小企业声明函》</w:t>
      </w:r>
      <w:r>
        <w:rPr>
          <w:rFonts w:hint="eastAsia" w:ascii="宋体" w:hAnsi="宋体"/>
          <w:b/>
          <w:color w:val="000000"/>
        </w:rPr>
        <w:t xml:space="preserve">可能不被认可的不利后果。</w:t>
      </w:r>
      <w:r/>
    </w:p>
    <w:p>
      <w:pPr>
        <w:pStyle w:val="1048"/>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本采购标的对应的中小企业划分标准所属行业，以采购文件第四章《招标书》规定为准。</w:t>
      </w:r>
      <w:r>
        <w:rPr>
          <w:rFonts w:ascii="宋体" w:hAnsi="宋体"/>
          <w:color w:val="000000"/>
        </w:rPr>
        <w:t xml:space="preserve"> </w:t>
      </w:r>
      <w:r/>
    </w:p>
    <w:p>
      <w:pPr>
        <w:pStyle w:val="1048"/>
        <w:ind w:firstLine="600"/>
        <w:spacing w:line="240" w:lineRule="auto"/>
        <w:rPr>
          <w:rFonts w:ascii="宋体" w:hAnsi="宋体"/>
          <w:b/>
          <w:color w:val="000000"/>
        </w:rPr>
      </w:pPr>
      <w:r>
        <w:rPr>
          <w:rFonts w:ascii="宋体" w:hAnsi="宋体"/>
          <w:color w:val="000000"/>
        </w:rPr>
        <w:t xml:space="preserve">4.</w:t>
      </w:r>
      <w:r>
        <w:t xml:space="preserve">在货物采购项目中，货物由中小企业制造，即货物由中小企业生产且使用该中小企业商号或者注册商标</w:t>
      </w:r>
      <w:r>
        <w:rPr>
          <w:rFonts w:hint="eastAsia" w:ascii="宋体" w:hAnsi="宋体"/>
          <w:b/>
          <w:color w:val="000000"/>
        </w:rPr>
        <w:t xml:space="preserve">。</w:t>
      </w:r>
      <w:r>
        <w:rPr>
          <w:b/>
        </w:rPr>
        <w:t xml:space="preserve">供应商提供的货物既有中小企业制造货物，也有大型企业制造货物的，不享受</w:t>
      </w:r>
      <w:r>
        <w:rPr>
          <w:rFonts w:hint="eastAsia"/>
          <w:b/>
        </w:rPr>
        <w:t xml:space="preserve">中小企业</w:t>
      </w:r>
      <w:r>
        <w:rPr>
          <w:b/>
        </w:rPr>
        <w:t xml:space="preserve">扶持政策。</w:t>
      </w:r>
      <w:r/>
    </w:p>
    <w:p>
      <w:pPr>
        <w:pStyle w:val="1048"/>
        <w:ind w:firstLine="600"/>
        <w:spacing w:line="240" w:lineRule="auto"/>
        <w:rPr>
          <w:rFonts w:ascii="宋体" w:hAnsi="宋体"/>
          <w:b/>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3"/>
      <w:ind w:firstLine="0"/>
      <w:jc w:val="both"/>
      <w:pBdr>
        <w:bottom w:val="single" w:color="auto" w:sz="4" w:space="0"/>
      </w:pBdr>
    </w:pPr>
    <w:r>
      <w:rPr>
        <w:rFonts w:ascii="宋体" w:hAnsi="宋体"/>
        <w:sz w:val="18"/>
      </w:rPr>
      <w:t xml:space="preserve">                               </w:t>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50">
    <w:name w:val="Heading 1 Char"/>
    <w:basedOn w:val="1008"/>
    <w:link w:val="999"/>
    <w:uiPriority w:val="9"/>
    <w:rPr>
      <w:rFonts w:ascii="Arial" w:hAnsi="Arial" w:eastAsia="Arial" w:cs="Arial"/>
      <w:sz w:val="40"/>
      <w:szCs w:val="40"/>
    </w:rPr>
  </w:style>
  <w:style w:type="character" w:styleId="851">
    <w:name w:val="Heading 2 Char"/>
    <w:basedOn w:val="1008"/>
    <w:link w:val="1000"/>
    <w:uiPriority w:val="9"/>
    <w:rPr>
      <w:rFonts w:ascii="Arial" w:hAnsi="Arial" w:eastAsia="Arial" w:cs="Arial"/>
      <w:sz w:val="34"/>
    </w:rPr>
  </w:style>
  <w:style w:type="character" w:styleId="852">
    <w:name w:val="Heading 3 Char"/>
    <w:basedOn w:val="1008"/>
    <w:link w:val="1001"/>
    <w:uiPriority w:val="9"/>
    <w:rPr>
      <w:rFonts w:ascii="Arial" w:hAnsi="Arial" w:eastAsia="Arial" w:cs="Arial"/>
      <w:sz w:val="30"/>
      <w:szCs w:val="30"/>
    </w:rPr>
  </w:style>
  <w:style w:type="character" w:styleId="853">
    <w:name w:val="Heading 4 Char"/>
    <w:basedOn w:val="1008"/>
    <w:link w:val="1002"/>
    <w:uiPriority w:val="9"/>
    <w:rPr>
      <w:rFonts w:ascii="Arial" w:hAnsi="Arial" w:eastAsia="Arial" w:cs="Arial"/>
      <w:b/>
      <w:bCs/>
      <w:sz w:val="26"/>
      <w:szCs w:val="26"/>
    </w:rPr>
  </w:style>
  <w:style w:type="character" w:styleId="854">
    <w:name w:val="Heading 5 Char"/>
    <w:basedOn w:val="1008"/>
    <w:link w:val="1003"/>
    <w:uiPriority w:val="9"/>
    <w:rPr>
      <w:rFonts w:ascii="Arial" w:hAnsi="Arial" w:eastAsia="Arial" w:cs="Arial"/>
      <w:b/>
      <w:bCs/>
      <w:sz w:val="24"/>
      <w:szCs w:val="24"/>
    </w:rPr>
  </w:style>
  <w:style w:type="character" w:styleId="855">
    <w:name w:val="Heading 6 Char"/>
    <w:basedOn w:val="1008"/>
    <w:link w:val="1004"/>
    <w:uiPriority w:val="9"/>
    <w:rPr>
      <w:rFonts w:ascii="Arial" w:hAnsi="Arial" w:eastAsia="Arial" w:cs="Arial"/>
      <w:b/>
      <w:bCs/>
      <w:sz w:val="22"/>
      <w:szCs w:val="22"/>
    </w:rPr>
  </w:style>
  <w:style w:type="character" w:styleId="856">
    <w:name w:val="Heading 7 Char"/>
    <w:basedOn w:val="1008"/>
    <w:link w:val="1005"/>
    <w:uiPriority w:val="9"/>
    <w:rPr>
      <w:rFonts w:ascii="Arial" w:hAnsi="Arial" w:eastAsia="Arial" w:cs="Arial"/>
      <w:b/>
      <w:bCs/>
      <w:i/>
      <w:iCs/>
      <w:sz w:val="22"/>
      <w:szCs w:val="22"/>
    </w:rPr>
  </w:style>
  <w:style w:type="character" w:styleId="857">
    <w:name w:val="Heading 8 Char"/>
    <w:basedOn w:val="1008"/>
    <w:link w:val="1006"/>
    <w:uiPriority w:val="9"/>
    <w:rPr>
      <w:rFonts w:ascii="Arial" w:hAnsi="Arial" w:eastAsia="Arial" w:cs="Arial"/>
      <w:i/>
      <w:iCs/>
      <w:sz w:val="22"/>
      <w:szCs w:val="22"/>
    </w:rPr>
  </w:style>
  <w:style w:type="character" w:styleId="858">
    <w:name w:val="Heading 9 Char"/>
    <w:basedOn w:val="1008"/>
    <w:link w:val="1007"/>
    <w:uiPriority w:val="9"/>
    <w:rPr>
      <w:rFonts w:ascii="Arial" w:hAnsi="Arial" w:eastAsia="Arial" w:cs="Arial"/>
      <w:i/>
      <w:iCs/>
      <w:sz w:val="21"/>
      <w:szCs w:val="21"/>
    </w:rPr>
  </w:style>
  <w:style w:type="paragraph" w:styleId="859">
    <w:name w:val="No Spacing"/>
    <w:uiPriority w:val="1"/>
    <w:qFormat/>
    <w:pPr>
      <w:spacing w:before="0" w:after="0" w:line="240" w:lineRule="auto"/>
    </w:pPr>
  </w:style>
  <w:style w:type="paragraph" w:styleId="860">
    <w:name w:val="Title"/>
    <w:basedOn w:val="998"/>
    <w:next w:val="998"/>
    <w:link w:val="861"/>
    <w:uiPriority w:val="10"/>
    <w:qFormat/>
    <w:pPr>
      <w:contextualSpacing/>
      <w:spacing w:before="300" w:after="200"/>
    </w:pPr>
    <w:rPr>
      <w:sz w:val="48"/>
      <w:szCs w:val="48"/>
    </w:rPr>
  </w:style>
  <w:style w:type="character" w:styleId="861">
    <w:name w:val="Title Char"/>
    <w:basedOn w:val="1008"/>
    <w:link w:val="860"/>
    <w:uiPriority w:val="10"/>
    <w:rPr>
      <w:sz w:val="48"/>
      <w:szCs w:val="48"/>
    </w:rPr>
  </w:style>
  <w:style w:type="character" w:styleId="862">
    <w:name w:val="Subtitle Char"/>
    <w:basedOn w:val="1008"/>
    <w:link w:val="1045"/>
    <w:uiPriority w:val="11"/>
    <w:rPr>
      <w:sz w:val="24"/>
      <w:szCs w:val="24"/>
    </w:rPr>
  </w:style>
  <w:style w:type="character" w:styleId="863">
    <w:name w:val="Quote Char"/>
    <w:link w:val="1250"/>
    <w:uiPriority w:val="29"/>
    <w:rPr>
      <w:i/>
    </w:rPr>
  </w:style>
  <w:style w:type="character" w:styleId="864">
    <w:name w:val="Intense Quote Char"/>
    <w:link w:val="1376"/>
    <w:uiPriority w:val="30"/>
    <w:rPr>
      <w:i/>
    </w:rPr>
  </w:style>
  <w:style w:type="character" w:styleId="865">
    <w:name w:val="Header Char"/>
    <w:basedOn w:val="1008"/>
    <w:link w:val="1043"/>
    <w:uiPriority w:val="99"/>
  </w:style>
  <w:style w:type="character" w:styleId="866">
    <w:name w:val="Footer Char"/>
    <w:basedOn w:val="1008"/>
    <w:link w:val="1041"/>
    <w:uiPriority w:val="99"/>
  </w:style>
  <w:style w:type="character" w:styleId="867">
    <w:name w:val="Caption Char"/>
    <w:basedOn w:val="1018"/>
    <w:link w:val="1041"/>
    <w:uiPriority w:val="99"/>
  </w:style>
  <w:style w:type="table" w:styleId="868">
    <w:name w:val="Table Grid Light"/>
    <w:basedOn w:val="100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69">
    <w:name w:val="Plain Table 1"/>
    <w:basedOn w:val="100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0">
    <w:name w:val="Plain Table 2"/>
    <w:basedOn w:val="100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1">
    <w:name w:val="Plain Table 3"/>
    <w:basedOn w:val="10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2">
    <w:name w:val="Plain Table 4"/>
    <w:basedOn w:val="10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3">
    <w:name w:val="Plain Table 5"/>
    <w:basedOn w:val="10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74">
    <w:name w:val="Grid Table 1 Light"/>
    <w:basedOn w:val="100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75">
    <w:name w:val="Grid Table 1 Light - Accent 1"/>
    <w:basedOn w:val="100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76">
    <w:name w:val="Grid Table 1 Light - Accent 2"/>
    <w:basedOn w:val="100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77">
    <w:name w:val="Grid Table 1 Light - Accent 3"/>
    <w:basedOn w:val="100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78">
    <w:name w:val="Grid Table 1 Light - Accent 4"/>
    <w:basedOn w:val="100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79">
    <w:name w:val="Grid Table 1 Light - Accent 5"/>
    <w:basedOn w:val="100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80">
    <w:name w:val="Grid Table 1 Light - Accent 6"/>
    <w:basedOn w:val="100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81">
    <w:name w:val="Grid Table 2"/>
    <w:basedOn w:val="100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82">
    <w:name w:val="Grid Table 2 - Accent 1"/>
    <w:basedOn w:val="100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83">
    <w:name w:val="Grid Table 2 - Accent 2"/>
    <w:basedOn w:val="100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84">
    <w:name w:val="Grid Table 2 - Accent 3"/>
    <w:basedOn w:val="100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85">
    <w:name w:val="Grid Table 2 - Accent 4"/>
    <w:basedOn w:val="100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86">
    <w:name w:val="Grid Table 2 - Accent 5"/>
    <w:basedOn w:val="100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87">
    <w:name w:val="Grid Table 2 - Accent 6"/>
    <w:basedOn w:val="100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88">
    <w:name w:val="Grid Table 3"/>
    <w:basedOn w:val="100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9">
    <w:name w:val="Grid Table 3 - Accent 1"/>
    <w:basedOn w:val="100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0">
    <w:name w:val="Grid Table 3 - Accent 2"/>
    <w:basedOn w:val="100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1">
    <w:name w:val="Grid Table 3 - Accent 3"/>
    <w:basedOn w:val="100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2">
    <w:name w:val="Grid Table 3 - Accent 4"/>
    <w:basedOn w:val="100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3">
    <w:name w:val="Grid Table 3 - Accent 5"/>
    <w:basedOn w:val="100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4">
    <w:name w:val="Grid Table 3 - Accent 6"/>
    <w:basedOn w:val="100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5">
    <w:name w:val="Grid Table 4"/>
    <w:basedOn w:val="100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6">
    <w:name w:val="Grid Table 4 - Accent 1"/>
    <w:basedOn w:val="100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97">
    <w:name w:val="Grid Table 4 - Accent 2"/>
    <w:basedOn w:val="100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98">
    <w:name w:val="Grid Table 4 - Accent 3"/>
    <w:basedOn w:val="100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99">
    <w:name w:val="Grid Table 4 - Accent 4"/>
    <w:basedOn w:val="100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00">
    <w:name w:val="Grid Table 4 - Accent 5"/>
    <w:basedOn w:val="100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01">
    <w:name w:val="Grid Table 4 - Accent 6"/>
    <w:basedOn w:val="100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02">
    <w:name w:val="Grid Table 5 Dark"/>
    <w:basedOn w:val="10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03">
    <w:name w:val="Grid Table 5 Dark- Accent 1"/>
    <w:basedOn w:val="10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04">
    <w:name w:val="Grid Table 5 Dark - Accent 2"/>
    <w:basedOn w:val="10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05">
    <w:name w:val="Grid Table 5 Dark - Accent 3"/>
    <w:basedOn w:val="10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06">
    <w:name w:val="Grid Table 5 Dark- Accent 4"/>
    <w:basedOn w:val="10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07">
    <w:name w:val="Grid Table 5 Dark - Accent 5"/>
    <w:basedOn w:val="10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08">
    <w:name w:val="Grid Table 5 Dark - Accent 6"/>
    <w:basedOn w:val="10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09">
    <w:name w:val="Grid Table 6 Colorful"/>
    <w:basedOn w:val="100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10">
    <w:name w:val="Grid Table 6 Colorful - Accent 1"/>
    <w:basedOn w:val="100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1">
    <w:name w:val="Grid Table 6 Colorful - Accent 2"/>
    <w:basedOn w:val="100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12">
    <w:name w:val="Grid Table 6 Colorful - Accent 3"/>
    <w:basedOn w:val="100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13">
    <w:name w:val="Grid Table 6 Colorful - Accent 4"/>
    <w:basedOn w:val="100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14">
    <w:name w:val="Grid Table 6 Colorful - Accent 5"/>
    <w:basedOn w:val="100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5">
    <w:name w:val="Grid Table 6 Colorful - Accent 6"/>
    <w:basedOn w:val="100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6">
    <w:name w:val="Grid Table 7 Colorful"/>
    <w:basedOn w:val="100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17">
    <w:name w:val="Grid Table 7 Colorful - Accent 1"/>
    <w:basedOn w:val="100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18">
    <w:name w:val="Grid Table 7 Colorful - Accent 2"/>
    <w:basedOn w:val="100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19">
    <w:name w:val="Grid Table 7 Colorful - Accent 3"/>
    <w:basedOn w:val="100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20">
    <w:name w:val="Grid Table 7 Colorful - Accent 4"/>
    <w:basedOn w:val="100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21">
    <w:name w:val="Grid Table 7 Colorful - Accent 5"/>
    <w:basedOn w:val="100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22">
    <w:name w:val="Grid Table 7 Colorful - Accent 6"/>
    <w:basedOn w:val="100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23">
    <w:name w:val="List Table 1 Light"/>
    <w:basedOn w:val="100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4">
    <w:name w:val="List Table 1 Light - Accent 1"/>
    <w:basedOn w:val="1009"/>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25">
    <w:name w:val="List Table 1 Light - Accent 2"/>
    <w:basedOn w:val="1009"/>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26">
    <w:name w:val="List Table 1 Light - Accent 3"/>
    <w:basedOn w:val="1009"/>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27">
    <w:name w:val="List Table 1 Light - Accent 4"/>
    <w:basedOn w:val="1009"/>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28">
    <w:name w:val="List Table 1 Light - Accent 5"/>
    <w:basedOn w:val="1009"/>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29">
    <w:name w:val="List Table 1 Light - Accent 6"/>
    <w:basedOn w:val="1009"/>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30">
    <w:name w:val="List Table 2"/>
    <w:basedOn w:val="100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31">
    <w:name w:val="List Table 2 - Accent 1"/>
    <w:basedOn w:val="100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32">
    <w:name w:val="List Table 2 - Accent 2"/>
    <w:basedOn w:val="100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33">
    <w:name w:val="List Table 2 - Accent 3"/>
    <w:basedOn w:val="100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34">
    <w:name w:val="List Table 2 - Accent 4"/>
    <w:basedOn w:val="100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35">
    <w:name w:val="List Table 2 - Accent 5"/>
    <w:basedOn w:val="100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36">
    <w:name w:val="List Table 2 - Accent 6"/>
    <w:basedOn w:val="100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37">
    <w:name w:val="List Table 3"/>
    <w:basedOn w:val="100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8">
    <w:name w:val="List Table 3 - Accent 1"/>
    <w:basedOn w:val="100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39">
    <w:name w:val="List Table 3 - Accent 2"/>
    <w:basedOn w:val="100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40">
    <w:name w:val="List Table 3 - Accent 3"/>
    <w:basedOn w:val="100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41">
    <w:name w:val="List Table 3 - Accent 4"/>
    <w:basedOn w:val="100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42">
    <w:name w:val="List Table 3 - Accent 5"/>
    <w:basedOn w:val="100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43">
    <w:name w:val="List Table 3 - Accent 6"/>
    <w:basedOn w:val="100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44">
    <w:name w:val="List Table 4"/>
    <w:basedOn w:val="100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5">
    <w:name w:val="List Table 4 - Accent 1"/>
    <w:basedOn w:val="100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46">
    <w:name w:val="List Table 4 - Accent 2"/>
    <w:basedOn w:val="100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47">
    <w:name w:val="List Table 4 - Accent 3"/>
    <w:basedOn w:val="100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48">
    <w:name w:val="List Table 4 - Accent 4"/>
    <w:basedOn w:val="100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49">
    <w:name w:val="List Table 4 - Accent 5"/>
    <w:basedOn w:val="100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50">
    <w:name w:val="List Table 4 - Accent 6"/>
    <w:basedOn w:val="100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51">
    <w:name w:val="List Table 5 Dark"/>
    <w:basedOn w:val="100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2">
    <w:name w:val="List Table 5 Dark - Accent 1"/>
    <w:basedOn w:val="100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3">
    <w:name w:val="List Table 5 Dark - Accent 2"/>
    <w:basedOn w:val="100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4">
    <w:name w:val="List Table 5 Dark - Accent 3"/>
    <w:basedOn w:val="100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5">
    <w:name w:val="List Table 5 Dark - Accent 4"/>
    <w:basedOn w:val="100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6">
    <w:name w:val="List Table 5 Dark - Accent 5"/>
    <w:basedOn w:val="100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7">
    <w:name w:val="List Table 5 Dark - Accent 6"/>
    <w:basedOn w:val="100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8">
    <w:name w:val="List Table 6 Colorful"/>
    <w:basedOn w:val="100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59">
    <w:name w:val="List Table 6 Colorful - Accent 1"/>
    <w:basedOn w:val="100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60">
    <w:name w:val="List Table 6 Colorful - Accent 2"/>
    <w:basedOn w:val="100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61">
    <w:name w:val="List Table 6 Colorful - Accent 3"/>
    <w:basedOn w:val="100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62">
    <w:name w:val="List Table 6 Colorful - Accent 4"/>
    <w:basedOn w:val="100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63">
    <w:name w:val="List Table 6 Colorful - Accent 5"/>
    <w:basedOn w:val="100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64">
    <w:name w:val="List Table 6 Colorful - Accent 6"/>
    <w:basedOn w:val="100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65">
    <w:name w:val="List Table 7 Colorful"/>
    <w:basedOn w:val="100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66">
    <w:name w:val="List Table 7 Colorful - Accent 1"/>
    <w:basedOn w:val="100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67">
    <w:name w:val="List Table 7 Colorful - Accent 2"/>
    <w:basedOn w:val="100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68">
    <w:name w:val="List Table 7 Colorful - Accent 3"/>
    <w:basedOn w:val="100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69">
    <w:name w:val="List Table 7 Colorful - Accent 4"/>
    <w:basedOn w:val="100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70">
    <w:name w:val="List Table 7 Colorful - Accent 5"/>
    <w:basedOn w:val="100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71">
    <w:name w:val="List Table 7 Colorful - Accent 6"/>
    <w:basedOn w:val="100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72">
    <w:name w:val="Lined - Accent"/>
    <w:basedOn w:val="10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3">
    <w:name w:val="Lined - Accent 1"/>
    <w:basedOn w:val="10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4">
    <w:name w:val="Lined - Accent 2"/>
    <w:basedOn w:val="10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75">
    <w:name w:val="Lined - Accent 3"/>
    <w:basedOn w:val="10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6">
    <w:name w:val="Lined - Accent 4"/>
    <w:basedOn w:val="10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7">
    <w:name w:val="Lined - Accent 5"/>
    <w:basedOn w:val="10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78">
    <w:name w:val="Lined - Accent 6"/>
    <w:basedOn w:val="10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79">
    <w:name w:val="Bordered &amp; Lined - Accent"/>
    <w:basedOn w:val="100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80">
    <w:name w:val="Bordered &amp; Lined - Accent 1"/>
    <w:basedOn w:val="100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81">
    <w:name w:val="Bordered &amp; Lined - Accent 2"/>
    <w:basedOn w:val="100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82">
    <w:name w:val="Bordered &amp; Lined - Accent 3"/>
    <w:basedOn w:val="100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83">
    <w:name w:val="Bordered &amp; Lined - Accent 4"/>
    <w:basedOn w:val="100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84">
    <w:name w:val="Bordered &amp; Lined - Accent 5"/>
    <w:basedOn w:val="100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85">
    <w:name w:val="Bordered &amp; Lined - Accent 6"/>
    <w:basedOn w:val="100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86">
    <w:name w:val="Bordered"/>
    <w:basedOn w:val="100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87">
    <w:name w:val="Bordered - Accent 1"/>
    <w:basedOn w:val="100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88">
    <w:name w:val="Bordered - Accent 2"/>
    <w:basedOn w:val="100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89">
    <w:name w:val="Bordered - Accent 3"/>
    <w:basedOn w:val="100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90">
    <w:name w:val="Bordered - Accent 4"/>
    <w:basedOn w:val="100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91">
    <w:name w:val="Bordered - Accent 5"/>
    <w:basedOn w:val="100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92">
    <w:name w:val="Bordered - Accent 6"/>
    <w:basedOn w:val="100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93">
    <w:name w:val="Footnote Text Char"/>
    <w:link w:val="1048"/>
    <w:uiPriority w:val="99"/>
    <w:rPr>
      <w:sz w:val="18"/>
    </w:rPr>
  </w:style>
  <w:style w:type="character" w:styleId="994">
    <w:name w:val="Endnote Text Char"/>
    <w:link w:val="1038"/>
    <w:uiPriority w:val="99"/>
    <w:rPr>
      <w:sz w:val="20"/>
    </w:rPr>
  </w:style>
  <w:style w:type="character" w:styleId="995">
    <w:name w:val="endnote reference"/>
    <w:basedOn w:val="1008"/>
    <w:uiPriority w:val="99"/>
    <w:semiHidden/>
    <w:unhideWhenUsed/>
    <w:rPr>
      <w:vertAlign w:val="superscript"/>
    </w:rPr>
  </w:style>
  <w:style w:type="paragraph" w:styleId="996">
    <w:name w:val="TOC Heading"/>
    <w:uiPriority w:val="39"/>
    <w:unhideWhenUsed/>
  </w:style>
  <w:style w:type="paragraph" w:styleId="997">
    <w:name w:val="table of figures"/>
    <w:basedOn w:val="998"/>
    <w:next w:val="998"/>
    <w:uiPriority w:val="99"/>
    <w:unhideWhenUsed/>
    <w:pPr>
      <w:spacing w:after="0" w:afterAutospacing="0"/>
    </w:pPr>
  </w:style>
  <w:style w:type="paragraph" w:styleId="998" w:default="1">
    <w:name w:val="Normal"/>
    <w:next w:val="1011"/>
    <w:qFormat/>
    <w:pPr>
      <w:ind w:left="1024"/>
      <w:jc w:val="both"/>
    </w:pPr>
    <w:rPr>
      <w:rFonts w:ascii="Calibri" w:hAnsi="Calibri"/>
    </w:rPr>
  </w:style>
  <w:style w:type="paragraph" w:styleId="999">
    <w:name w:val="Heading 1"/>
    <w:basedOn w:val="998"/>
    <w:next w:val="998"/>
    <w:qFormat/>
    <w:pPr>
      <w:ind w:left="432" w:firstLine="18"/>
      <w:spacing w:before="340" w:after="330" w:line="578" w:lineRule="auto"/>
      <w:outlineLvl w:val="0"/>
    </w:pPr>
  </w:style>
  <w:style w:type="paragraph" w:styleId="1000">
    <w:name w:val="Heading 2"/>
    <w:basedOn w:val="998"/>
    <w:next w:val="998"/>
    <w:qFormat/>
    <w:pPr>
      <w:ind w:left="576" w:firstLine="24"/>
      <w:spacing w:before="260" w:after="260" w:line="416" w:lineRule="auto"/>
      <w:outlineLvl w:val="1"/>
    </w:pPr>
    <w:rPr>
      <w:rFonts w:ascii="Times New Roman" w:hAnsi="Times New Roman" w:cs="Times New Roman"/>
    </w:rPr>
  </w:style>
  <w:style w:type="paragraph" w:styleId="1001">
    <w:name w:val="Heading 3"/>
    <w:basedOn w:val="998"/>
    <w:next w:val="1012"/>
    <w:qFormat/>
    <w:pPr>
      <w:ind w:left="720"/>
      <w:spacing w:before="260" w:after="260" w:line="416" w:lineRule="auto"/>
      <w:outlineLvl w:val="2"/>
    </w:pPr>
    <w:rPr>
      <w:rFonts w:ascii="Times New Roman" w:hAnsi="Times New Roman" w:cs="Times New Roman"/>
    </w:rPr>
  </w:style>
  <w:style w:type="paragraph" w:styleId="1002">
    <w:name w:val="Heading 4"/>
    <w:basedOn w:val="999"/>
    <w:next w:val="998"/>
    <w:qFormat/>
    <w:pPr>
      <w:ind w:left="864" w:firstLine="24"/>
      <w:spacing w:before="280" w:after="290" w:line="376" w:lineRule="auto"/>
      <w:outlineLvl w:val="3"/>
    </w:pPr>
    <w:rPr>
      <w:rFonts w:ascii="Times New Roman" w:hAnsi="Times New Roman" w:cs="Times New Roman"/>
    </w:rPr>
  </w:style>
  <w:style w:type="paragraph" w:styleId="1003">
    <w:name w:val="Heading 5"/>
    <w:basedOn w:val="999"/>
    <w:next w:val="998"/>
    <w:qFormat/>
    <w:pPr>
      <w:ind w:left="1008"/>
      <w:spacing w:before="280" w:after="290" w:line="376" w:lineRule="auto"/>
      <w:outlineLvl w:val="4"/>
    </w:pPr>
    <w:rPr>
      <w:rFonts w:ascii="Times New Roman" w:hAnsi="Times New Roman" w:cs="Times New Roman"/>
    </w:rPr>
  </w:style>
  <w:style w:type="paragraph" w:styleId="1004">
    <w:name w:val="Heading 6"/>
    <w:basedOn w:val="999"/>
    <w:next w:val="998"/>
    <w:qFormat/>
    <w:pPr>
      <w:ind w:left="1152" w:firstLine="20"/>
      <w:spacing w:before="240" w:after="64" w:line="320" w:lineRule="auto"/>
      <w:outlineLvl w:val="5"/>
    </w:pPr>
    <w:rPr>
      <w:rFonts w:ascii="Times New Roman" w:hAnsi="Times New Roman" w:cs="Times New Roman"/>
    </w:rPr>
  </w:style>
  <w:style w:type="paragraph" w:styleId="1005">
    <w:name w:val="Heading 7"/>
    <w:basedOn w:val="999"/>
    <w:next w:val="998"/>
    <w:qFormat/>
    <w:pPr>
      <w:ind w:left="1296" w:firstLine="14"/>
      <w:spacing w:before="240" w:after="64" w:line="320" w:lineRule="auto"/>
      <w:outlineLvl w:val="6"/>
    </w:pPr>
    <w:rPr>
      <w:rFonts w:ascii="Times New Roman" w:hAnsi="Times New Roman" w:cs="Times New Roman"/>
    </w:rPr>
  </w:style>
  <w:style w:type="paragraph" w:styleId="1006">
    <w:name w:val="Heading 8"/>
    <w:basedOn w:val="999"/>
    <w:next w:val="998"/>
    <w:qFormat/>
    <w:pPr>
      <w:ind w:left="1440"/>
      <w:spacing w:before="240" w:after="64" w:line="320" w:lineRule="auto"/>
      <w:outlineLvl w:val="7"/>
    </w:pPr>
    <w:rPr>
      <w:rFonts w:ascii="Times New Roman" w:hAnsi="Times New Roman" w:cs="Times New Roman"/>
    </w:rPr>
  </w:style>
  <w:style w:type="paragraph" w:styleId="1007">
    <w:name w:val="Heading 9"/>
    <w:basedOn w:val="999"/>
    <w:next w:val="998"/>
    <w:qFormat/>
    <w:pPr>
      <w:ind w:left="1584" w:firstLine="22"/>
      <w:spacing w:before="240" w:after="64" w:line="320" w:lineRule="auto"/>
      <w:outlineLvl w:val="8"/>
    </w:pPr>
    <w:rPr>
      <w:rFonts w:ascii="Times New Roman" w:hAnsi="Times New Roman" w:cs="Times New Roman"/>
    </w:rPr>
  </w:style>
  <w:style w:type="character" w:styleId="1008" w:default="1">
    <w:name w:val="Default Paragraph Font"/>
    <w:uiPriority w:val="1"/>
    <w:semiHidden/>
    <w:unhideWhenUsed/>
  </w:style>
  <w:style w:type="table" w:styleId="1009" w:default="1">
    <w:name w:val="Normal Table"/>
    <w:uiPriority w:val="99"/>
    <w:semiHidden/>
    <w:unhideWhenUsed/>
    <w:tblPr>
      <w:tblInd w:w="0" w:type="dxa"/>
      <w:tblCellMar>
        <w:left w:w="108" w:type="dxa"/>
        <w:top w:w="0" w:type="dxa"/>
        <w:right w:w="108" w:type="dxa"/>
        <w:bottom w:w="0" w:type="dxa"/>
      </w:tblCellMar>
    </w:tblPr>
  </w:style>
  <w:style w:type="numbering" w:styleId="1010" w:default="1">
    <w:name w:val="No List"/>
    <w:uiPriority w:val="99"/>
    <w:semiHidden/>
    <w:unhideWhenUsed/>
  </w:style>
  <w:style w:type="paragraph" w:styleId="1011">
    <w:name w:val="Body Text Indent"/>
    <w:basedOn w:val="998"/>
    <w:next w:val="998"/>
    <w:qFormat/>
    <w:pPr>
      <w:ind w:left="420" w:firstLine="1188"/>
      <w:spacing w:line="360" w:lineRule="exact"/>
    </w:pPr>
    <w:rPr>
      <w:rFonts w:ascii="Times New Roman" w:hAnsi="Times New Roman" w:cs="Times New Roman"/>
    </w:rPr>
  </w:style>
  <w:style w:type="paragraph" w:styleId="1012" w:customStyle="1">
    <w:name w:val="正文2"/>
    <w:basedOn w:val="998"/>
    <w:next w:val="998"/>
    <w:qFormat/>
    <w:pPr>
      <w:ind w:left="0" w:hanging="2155"/>
      <w:spacing w:line="360" w:lineRule="auto"/>
      <w:shd w:val="clear" w:color="auto" w:fill="ffffff"/>
    </w:pPr>
    <w:rPr>
      <w:rFonts w:ascii="宋体" w:hAnsi="宋体"/>
    </w:rPr>
  </w:style>
  <w:style w:type="paragraph" w:styleId="1013">
    <w:name w:val="toc 7"/>
    <w:basedOn w:val="999"/>
    <w:next w:val="998"/>
    <w:qFormat/>
    <w:pPr>
      <w:ind w:left="1640" w:firstLine="3784"/>
      <w:spacing w:before="0" w:after="0" w:line="360" w:lineRule="auto"/>
    </w:pPr>
    <w:rPr>
      <w:rFonts w:ascii="Times New Roman" w:hAnsi="Times New Roman" w:cs="Times New Roman"/>
    </w:rPr>
  </w:style>
  <w:style w:type="paragraph" w:styleId="1014">
    <w:name w:val="List Bullet 4"/>
    <w:basedOn w:val="999"/>
    <w:next w:val="1015"/>
    <w:qFormat/>
    <w:pPr>
      <w:ind w:left="1620" w:firstLine="2652"/>
      <w:spacing w:before="0" w:after="0" w:line="360" w:lineRule="auto"/>
    </w:pPr>
    <w:rPr>
      <w:rFonts w:ascii="Times New Roman" w:hAnsi="Times New Roman" w:cs="Times New Roman"/>
    </w:rPr>
  </w:style>
  <w:style w:type="paragraph" w:styleId="1015">
    <w:name w:val="List Bullet 2"/>
    <w:basedOn w:val="999"/>
    <w:next w:val="998"/>
    <w:qFormat/>
    <w:pPr>
      <w:ind w:left="900" w:firstLine="2652"/>
      <w:spacing w:before="0" w:after="0" w:line="360" w:lineRule="auto"/>
    </w:pPr>
    <w:rPr>
      <w:rFonts w:ascii="Times New Roman" w:hAnsi="Times New Roman" w:cs="Times New Roman"/>
    </w:rPr>
  </w:style>
  <w:style w:type="paragraph" w:styleId="1016">
    <w:name w:val="List Number"/>
    <w:basedOn w:val="999"/>
    <w:next w:val="998"/>
    <w:qFormat/>
    <w:pPr>
      <w:ind w:left="454" w:firstLine="2788"/>
      <w:spacing w:before="0" w:after="0" w:line="240" w:lineRule="auto"/>
    </w:pPr>
    <w:rPr>
      <w:rFonts w:ascii="Times New Roman" w:hAnsi="Times New Roman" w:cs="Times New Roman"/>
    </w:rPr>
  </w:style>
  <w:style w:type="paragraph" w:styleId="1017">
    <w:name w:val="Normal Indent"/>
    <w:basedOn w:val="998"/>
    <w:next w:val="998"/>
    <w:link w:val="1067"/>
    <w:qFormat/>
    <w:pPr>
      <w:ind w:left="420" w:firstLine="4772"/>
    </w:pPr>
  </w:style>
  <w:style w:type="paragraph" w:styleId="1018">
    <w:name w:val="Caption"/>
    <w:basedOn w:val="999"/>
    <w:next w:val="998"/>
    <w:qFormat/>
    <w:pPr>
      <w:ind w:left="200" w:firstLine="2248"/>
      <w:jc w:val="center"/>
      <w:spacing w:before="0" w:after="0" w:line="240" w:lineRule="auto"/>
    </w:pPr>
    <w:rPr>
      <w:rFonts w:ascii="Times New Roman" w:hAnsi="Times New Roman" w:cs="Times New Roman"/>
    </w:rPr>
  </w:style>
  <w:style w:type="paragraph" w:styleId="1019">
    <w:name w:val="List Bullet"/>
    <w:basedOn w:val="999"/>
    <w:next w:val="998"/>
    <w:qFormat/>
    <w:pPr>
      <w:ind w:left="900" w:firstLine="2652"/>
      <w:spacing w:before="0" w:after="0" w:line="360" w:lineRule="auto"/>
    </w:pPr>
    <w:rPr>
      <w:rFonts w:ascii="Times New Roman" w:hAnsi="Times New Roman" w:cs="Times New Roman"/>
    </w:rPr>
  </w:style>
  <w:style w:type="paragraph" w:styleId="1020">
    <w:name w:val="Document Map"/>
    <w:basedOn w:val="999"/>
    <w:next w:val="1021"/>
    <w:qFormat/>
    <w:pPr>
      <w:ind w:left="0" w:firstLine="4"/>
      <w:spacing w:before="0" w:after="0" w:line="240" w:lineRule="auto"/>
      <w:shd w:val="clear" w:color="000000" w:fill="000080"/>
    </w:pPr>
    <w:rPr>
      <w:rFonts w:ascii="Times New Roman" w:hAnsi="Times New Roman" w:cs="Times New Roman"/>
    </w:rPr>
  </w:style>
  <w:style w:type="paragraph" w:styleId="1021">
    <w:name w:val="annotation subject"/>
    <w:next w:val="998"/>
    <w:qFormat/>
    <w:pPr>
      <w:ind w:firstLine="4608"/>
      <w:spacing w:line="360" w:lineRule="auto"/>
    </w:pPr>
    <w:rPr>
      <w:rFonts w:ascii="Calibri" w:hAnsi="Calibri"/>
    </w:rPr>
  </w:style>
  <w:style w:type="paragraph" w:styleId="1022">
    <w:name w:val="annotation text"/>
    <w:basedOn w:val="999"/>
    <w:next w:val="998"/>
    <w:qFormat/>
    <w:pPr>
      <w:ind w:left="0" w:firstLine="3584"/>
      <w:spacing w:before="0" w:after="0" w:line="360" w:lineRule="auto"/>
    </w:pPr>
    <w:rPr>
      <w:rFonts w:ascii="Times New Roman" w:hAnsi="Times New Roman" w:cs="Times New Roman"/>
    </w:rPr>
  </w:style>
  <w:style w:type="paragraph" w:styleId="1023">
    <w:name w:val="Body Text 3"/>
    <w:basedOn w:val="999"/>
    <w:next w:val="998"/>
    <w:qFormat/>
    <w:pPr>
      <w:ind w:left="0" w:firstLine="2048"/>
      <w:spacing w:before="0" w:after="0" w:line="500" w:lineRule="exact"/>
    </w:pPr>
    <w:rPr>
      <w:rFonts w:ascii="Times New Roman" w:hAnsi="Times New Roman" w:cs="Times New Roman"/>
    </w:rPr>
  </w:style>
  <w:style w:type="paragraph" w:styleId="1024">
    <w:name w:val="List Bullet 3"/>
    <w:basedOn w:val="999"/>
    <w:next w:val="998"/>
    <w:qFormat/>
    <w:pPr>
      <w:ind w:left="900" w:firstLine="2652"/>
      <w:spacing w:before="0" w:after="0" w:line="360" w:lineRule="auto"/>
    </w:pPr>
    <w:rPr>
      <w:rFonts w:ascii="Times New Roman" w:hAnsi="Times New Roman" w:cs="Times New Roman"/>
    </w:rPr>
  </w:style>
  <w:style w:type="paragraph" w:styleId="1025">
    <w:name w:val="Body Text"/>
    <w:basedOn w:val="998"/>
    <w:next w:val="998"/>
    <w:qFormat/>
    <w:pPr>
      <w:ind w:left="0" w:firstLine="2560"/>
    </w:pPr>
    <w:rPr>
      <w:rFonts w:ascii="Times New Roman" w:hAnsi="Times New Roman" w:cs="Times New Roman"/>
    </w:rPr>
  </w:style>
  <w:style w:type="paragraph" w:styleId="1026">
    <w:name w:val="List Number 3"/>
    <w:basedOn w:val="999"/>
    <w:next w:val="998"/>
    <w:qFormat/>
    <w:pPr>
      <w:ind w:left="420" w:firstLine="3584"/>
      <w:spacing w:before="0" w:after="0" w:line="240" w:lineRule="auto"/>
    </w:pPr>
    <w:rPr>
      <w:rFonts w:ascii="Times New Roman" w:hAnsi="Times New Roman" w:cs="Times New Roman"/>
    </w:rPr>
  </w:style>
  <w:style w:type="paragraph" w:styleId="1027">
    <w:name w:val="List 2"/>
    <w:basedOn w:val="999"/>
    <w:next w:val="1013"/>
    <w:qFormat/>
    <w:pPr>
      <w:ind w:left="100" w:firstLine="3640"/>
      <w:spacing w:before="0" w:after="0" w:line="240" w:lineRule="auto"/>
    </w:pPr>
    <w:rPr>
      <w:rFonts w:ascii="Times New Roman" w:hAnsi="Times New Roman" w:cs="Times New Roman"/>
    </w:rPr>
  </w:style>
  <w:style w:type="paragraph" w:styleId="1028">
    <w:name w:val="Block Text"/>
    <w:basedOn w:val="999"/>
    <w:next w:val="998"/>
    <w:qFormat/>
    <w:pPr>
      <w:ind w:left="420" w:right="33" w:firstLine="2560"/>
      <w:spacing w:before="0" w:after="0" w:line="240" w:lineRule="auto"/>
    </w:pPr>
    <w:rPr>
      <w:rFonts w:ascii="Times New Roman" w:hAnsi="Times New Roman" w:cs="Times New Roman"/>
    </w:rPr>
  </w:style>
  <w:style w:type="paragraph" w:styleId="1029">
    <w:name w:val="toc 5"/>
    <w:basedOn w:val="999"/>
    <w:next w:val="998"/>
    <w:qFormat/>
    <w:pPr>
      <w:ind w:left="1160" w:firstLine="3784"/>
      <w:spacing w:before="0" w:after="0" w:line="360" w:lineRule="auto"/>
    </w:pPr>
    <w:rPr>
      <w:rFonts w:ascii="Times New Roman" w:hAnsi="Times New Roman" w:cs="Times New Roman"/>
    </w:rPr>
  </w:style>
  <w:style w:type="paragraph" w:styleId="1030">
    <w:name w:val="toc 3"/>
    <w:basedOn w:val="999"/>
    <w:next w:val="998"/>
    <w:qFormat/>
    <w:pPr>
      <w:ind w:left="0" w:firstLine="1024"/>
      <w:spacing w:before="0" w:after="0" w:line="360" w:lineRule="auto"/>
    </w:pPr>
    <w:rPr>
      <w:rFonts w:ascii="Times New Roman" w:hAnsi="Times New Roman" w:cs="Times New Roman"/>
    </w:rPr>
  </w:style>
  <w:style w:type="paragraph" w:styleId="1031">
    <w:name w:val="Plain Text"/>
    <w:basedOn w:val="999"/>
    <w:next w:val="1032"/>
    <w:qFormat/>
    <w:pPr>
      <w:ind w:left="0" w:firstLine="2048"/>
      <w:spacing w:before="0" w:after="0" w:line="240" w:lineRule="auto"/>
    </w:pPr>
    <w:rPr>
      <w:rFonts w:ascii="Times New Roman" w:hAnsi="Times New Roman" w:cs="Times New Roman"/>
    </w:rPr>
  </w:style>
  <w:style w:type="paragraph" w:styleId="1032">
    <w:name w:val="toc 1"/>
    <w:basedOn w:val="999"/>
    <w:next w:val="998"/>
    <w:uiPriority w:val="39"/>
    <w:qFormat/>
    <w:pPr>
      <w:ind w:left="0" w:firstLine="4608"/>
      <w:spacing w:before="0" w:after="0" w:line="240" w:lineRule="auto"/>
    </w:pPr>
    <w:rPr>
      <w:rFonts w:ascii="Times New Roman" w:hAnsi="Times New Roman" w:cs="Times New Roman"/>
    </w:rPr>
  </w:style>
  <w:style w:type="paragraph" w:styleId="1033">
    <w:name w:val="List Bullet 5"/>
    <w:basedOn w:val="999"/>
    <w:next w:val="1034"/>
    <w:qFormat/>
    <w:pPr>
      <w:ind w:left="2040" w:firstLine="2560"/>
      <w:spacing w:before="0" w:after="0" w:line="360" w:lineRule="auto"/>
    </w:pPr>
    <w:rPr>
      <w:rFonts w:ascii="Times New Roman" w:hAnsi="Times New Roman" w:cs="Times New Roman"/>
    </w:rPr>
  </w:style>
  <w:style w:type="paragraph" w:styleId="1034" w:customStyle="1">
    <w:name w:val="正文首行缩进1"/>
    <w:next w:val="1026"/>
    <w:qFormat/>
    <w:pPr>
      <w:ind w:left="420" w:firstLine="2724"/>
      <w:spacing w:after="120" w:line="360" w:lineRule="auto"/>
    </w:pPr>
    <w:rPr>
      <w:rFonts w:ascii="Calibri" w:hAnsi="Calibri"/>
    </w:rPr>
  </w:style>
  <w:style w:type="paragraph" w:styleId="1035">
    <w:name w:val="toc 8"/>
    <w:basedOn w:val="999"/>
    <w:next w:val="998"/>
    <w:qFormat/>
    <w:pPr>
      <w:ind w:left="1880" w:firstLine="3784"/>
      <w:spacing w:before="0" w:after="0" w:line="360" w:lineRule="auto"/>
    </w:pPr>
    <w:rPr>
      <w:rFonts w:ascii="Times New Roman" w:hAnsi="Times New Roman" w:cs="Times New Roman"/>
    </w:rPr>
  </w:style>
  <w:style w:type="paragraph" w:styleId="1036">
    <w:name w:val="Date"/>
    <w:basedOn w:val="999"/>
    <w:next w:val="998"/>
    <w:qFormat/>
    <w:pPr>
      <w:ind w:left="0" w:firstLine="2560"/>
      <w:spacing w:before="0" w:after="0" w:line="240" w:lineRule="auto"/>
    </w:pPr>
    <w:rPr>
      <w:rFonts w:ascii="Times New Roman" w:hAnsi="Times New Roman" w:cs="Times New Roman"/>
    </w:rPr>
  </w:style>
  <w:style w:type="paragraph" w:styleId="1037">
    <w:name w:val="Body Text Indent 2"/>
    <w:basedOn w:val="999"/>
    <w:next w:val="1011"/>
    <w:qFormat/>
    <w:pPr>
      <w:ind w:left="481" w:firstLine="2784"/>
      <w:spacing w:before="0" w:after="0" w:line="400" w:lineRule="exact"/>
    </w:pPr>
    <w:rPr>
      <w:rFonts w:ascii="Times New Roman" w:hAnsi="Times New Roman" w:cs="Times New Roman"/>
    </w:rPr>
  </w:style>
  <w:style w:type="paragraph" w:styleId="1038">
    <w:name w:val="endnote text"/>
    <w:basedOn w:val="999"/>
    <w:next w:val="1039"/>
    <w:qFormat/>
    <w:pPr>
      <w:ind w:left="0" w:firstLine="2560"/>
      <w:spacing w:before="0" w:after="0" w:line="360" w:lineRule="auto"/>
    </w:pPr>
    <w:rPr>
      <w:rFonts w:ascii="Times New Roman" w:hAnsi="Times New Roman" w:cs="Times New Roman"/>
    </w:rPr>
  </w:style>
  <w:style w:type="paragraph" w:styleId="1039" w:customStyle="1">
    <w:name w:val="Char11"/>
    <w:basedOn w:val="999"/>
    <w:next w:val="998"/>
    <w:qFormat/>
    <w:pPr>
      <w:ind w:left="0" w:firstLine="3584"/>
      <w:spacing w:before="0" w:after="0" w:line="240" w:lineRule="auto"/>
    </w:pPr>
    <w:rPr>
      <w:rFonts w:ascii="Times New Roman" w:hAnsi="Times New Roman" w:cs="Times New Roman"/>
    </w:rPr>
  </w:style>
  <w:style w:type="paragraph" w:styleId="1040">
    <w:name w:val="Balloon Text"/>
    <w:basedOn w:val="999"/>
    <w:next w:val="1016"/>
    <w:qFormat/>
    <w:pPr>
      <w:ind w:left="0" w:firstLine="2048"/>
      <w:spacing w:before="0" w:after="0" w:line="240" w:lineRule="auto"/>
    </w:pPr>
    <w:rPr>
      <w:rFonts w:ascii="Times New Roman" w:hAnsi="Times New Roman" w:cs="Times New Roman"/>
    </w:rPr>
  </w:style>
  <w:style w:type="paragraph" w:styleId="1041">
    <w:name w:val="Footer"/>
    <w:basedOn w:val="998"/>
    <w:next w:val="1042"/>
    <w:link w:val="1068"/>
    <w:qFormat/>
    <w:pPr>
      <w:ind w:left="0" w:firstLine="3584"/>
    </w:pPr>
  </w:style>
  <w:style w:type="paragraph" w:styleId="1042" w:customStyle="1">
    <w:name w:val="Char Char Char Char Char Char Char Char Char Char Char Char Char"/>
    <w:basedOn w:val="999"/>
    <w:next w:val="998"/>
    <w:qFormat/>
    <w:pPr>
      <w:ind w:left="0" w:firstLine="3584"/>
      <w:spacing w:before="0" w:after="160" w:line="240" w:lineRule="exact"/>
    </w:pPr>
    <w:rPr>
      <w:rFonts w:ascii="Times New Roman" w:hAnsi="Times New Roman" w:cs="Times New Roman"/>
    </w:rPr>
  </w:style>
  <w:style w:type="paragraph" w:styleId="1043">
    <w:name w:val="Header"/>
    <w:basedOn w:val="999"/>
    <w:next w:val="1036"/>
    <w:link w:val="1069"/>
    <w:qFormat/>
    <w:pPr>
      <w:ind w:left="0" w:firstLine="3584"/>
      <w:jc w:val="center"/>
      <w:spacing w:before="0" w:after="0" w:line="240" w:lineRule="auto"/>
    </w:pPr>
  </w:style>
  <w:style w:type="paragraph" w:styleId="1044">
    <w:name w:val="toc 4"/>
    <w:basedOn w:val="999"/>
    <w:next w:val="998"/>
    <w:qFormat/>
    <w:pPr>
      <w:ind w:left="1260" w:firstLine="1024"/>
      <w:spacing w:before="0" w:after="0" w:line="240" w:lineRule="auto"/>
    </w:pPr>
    <w:rPr>
      <w:rFonts w:ascii="Times New Roman" w:hAnsi="Times New Roman" w:cs="Times New Roman"/>
    </w:rPr>
  </w:style>
  <w:style w:type="paragraph" w:styleId="1045">
    <w:name w:val="Subtitle"/>
    <w:next w:val="998"/>
    <w:qFormat/>
    <w:pPr>
      <w:ind w:left="1024"/>
      <w:jc w:val="center"/>
      <w:spacing w:after="60"/>
    </w:pPr>
    <w:rPr>
      <w:rFonts w:ascii="Calibri" w:hAnsi="Calibri"/>
    </w:rPr>
  </w:style>
  <w:style w:type="paragraph" w:styleId="1046">
    <w:name w:val="List"/>
    <w:basedOn w:val="999"/>
    <w:next w:val="1047"/>
    <w:qFormat/>
    <w:pPr>
      <w:ind w:left="200" w:firstLine="3640"/>
      <w:spacing w:before="0" w:after="0" w:line="240" w:lineRule="auto"/>
    </w:pPr>
    <w:rPr>
      <w:rFonts w:ascii="Times New Roman" w:hAnsi="Times New Roman" w:cs="Times New Roman"/>
    </w:rPr>
  </w:style>
  <w:style w:type="paragraph" w:styleId="1047">
    <w:name w:val="Body Text First Indent"/>
    <w:next w:val="998"/>
    <w:qFormat/>
    <w:pPr>
      <w:ind w:left="420" w:firstLine="3748"/>
      <w:spacing w:after="120"/>
    </w:pPr>
    <w:rPr>
      <w:rFonts w:ascii="Calibri" w:hAnsi="Calibri"/>
    </w:rPr>
  </w:style>
  <w:style w:type="paragraph" w:styleId="1048">
    <w:name w:val="footnote text"/>
    <w:basedOn w:val="999"/>
    <w:next w:val="1028"/>
    <w:qFormat/>
    <w:pPr>
      <w:ind w:left="0" w:firstLine="3584"/>
      <w:spacing w:before="0" w:after="0" w:line="360" w:lineRule="auto"/>
    </w:pPr>
    <w:rPr>
      <w:rFonts w:ascii="Times New Roman" w:hAnsi="Times New Roman" w:cs="Times New Roman"/>
    </w:rPr>
  </w:style>
  <w:style w:type="paragraph" w:styleId="1049">
    <w:name w:val="toc 6"/>
    <w:basedOn w:val="999"/>
    <w:next w:val="998"/>
    <w:qFormat/>
    <w:pPr>
      <w:ind w:left="1400" w:firstLine="3784"/>
      <w:spacing w:before="0" w:after="0" w:line="360" w:lineRule="auto"/>
    </w:pPr>
    <w:rPr>
      <w:rFonts w:ascii="Times New Roman" w:hAnsi="Times New Roman" w:cs="Times New Roman"/>
    </w:rPr>
  </w:style>
  <w:style w:type="paragraph" w:styleId="1050">
    <w:name w:val="List 5"/>
    <w:basedOn w:val="999"/>
    <w:next w:val="1025"/>
    <w:qFormat/>
    <w:pPr>
      <w:ind w:left="2100" w:firstLine="3676"/>
      <w:spacing w:before="0" w:after="0" w:line="240" w:lineRule="auto"/>
    </w:pPr>
    <w:rPr>
      <w:rFonts w:ascii="Times New Roman" w:hAnsi="Times New Roman" w:cs="Times New Roman"/>
    </w:rPr>
  </w:style>
  <w:style w:type="paragraph" w:styleId="1051">
    <w:name w:val="Body Text Indent 3"/>
    <w:basedOn w:val="999"/>
    <w:next w:val="1049"/>
    <w:qFormat/>
    <w:pPr>
      <w:ind w:left="480" w:firstLine="2784"/>
      <w:spacing w:before="0" w:after="0" w:line="400" w:lineRule="exact"/>
    </w:pPr>
    <w:rPr>
      <w:rFonts w:ascii="Times New Roman" w:hAnsi="Times New Roman" w:cs="Times New Roman"/>
    </w:rPr>
  </w:style>
  <w:style w:type="paragraph" w:styleId="1052">
    <w:name w:val="toc 2"/>
    <w:basedOn w:val="999"/>
    <w:next w:val="998"/>
    <w:qFormat/>
    <w:pPr>
      <w:ind w:left="0" w:firstLine="1024"/>
      <w:spacing w:before="0" w:after="0" w:line="360" w:lineRule="auto"/>
    </w:pPr>
    <w:rPr>
      <w:rFonts w:ascii="Times New Roman" w:hAnsi="Times New Roman" w:cs="Times New Roman"/>
    </w:rPr>
  </w:style>
  <w:style w:type="paragraph" w:styleId="1053">
    <w:name w:val="toc 9"/>
    <w:basedOn w:val="999"/>
    <w:next w:val="998"/>
    <w:qFormat/>
    <w:pPr>
      <w:ind w:left="2120" w:firstLine="3784"/>
      <w:spacing w:before="0" w:after="0" w:line="360" w:lineRule="auto"/>
    </w:pPr>
    <w:rPr>
      <w:rFonts w:ascii="Times New Roman" w:hAnsi="Times New Roman" w:cs="Times New Roman"/>
    </w:rPr>
  </w:style>
  <w:style w:type="paragraph" w:styleId="1054">
    <w:name w:val="Body Text 2"/>
    <w:basedOn w:val="999"/>
    <w:next w:val="1019"/>
    <w:qFormat/>
    <w:pPr>
      <w:ind w:left="0" w:firstLine="1024"/>
      <w:spacing w:before="0" w:after="120" w:line="480" w:lineRule="auto"/>
    </w:pPr>
    <w:rPr>
      <w:rFonts w:ascii="Times New Roman" w:hAnsi="Times New Roman" w:cs="Times New Roman"/>
    </w:rPr>
  </w:style>
  <w:style w:type="paragraph" w:styleId="1055">
    <w:name w:val="HTML Preformatted"/>
    <w:basedOn w:val="999"/>
    <w:next w:val="1018"/>
    <w:qFormat/>
    <w:pPr>
      <w:ind w:left="0" w:firstLine="2048"/>
      <w:spacing w:before="0" w:after="0" w:line="253" w:lineRule="atLeast"/>
    </w:pPr>
    <w:rPr>
      <w:rFonts w:ascii="Times New Roman" w:hAnsi="Times New Roman" w:cs="Times New Roman"/>
    </w:rPr>
  </w:style>
  <w:style w:type="paragraph" w:styleId="1056">
    <w:name w:val="Normal (Web)"/>
    <w:basedOn w:val="998"/>
    <w:next w:val="1027"/>
    <w:qFormat/>
    <w:pPr>
      <w:ind w:left="15" w:right="15" w:firstLine="4608"/>
      <w:spacing w:before="60" w:after="60" w:line="312" w:lineRule="auto"/>
    </w:pPr>
    <w:rPr>
      <w:rFonts w:ascii="Times New Roman" w:hAnsi="Times New Roman" w:cs="Times New Roman"/>
    </w:rPr>
  </w:style>
  <w:style w:type="paragraph" w:styleId="1057">
    <w:name w:val="index 1"/>
    <w:basedOn w:val="999"/>
    <w:next w:val="998"/>
    <w:qFormat/>
    <w:pPr>
      <w:ind w:left="0" w:firstLine="3584"/>
      <w:spacing w:before="0" w:after="0" w:line="240" w:lineRule="auto"/>
    </w:pPr>
    <w:rPr>
      <w:rFonts w:ascii="Times New Roman" w:hAnsi="Times New Roman" w:cs="Times New Roman"/>
    </w:rPr>
  </w:style>
  <w:style w:type="paragraph" w:styleId="1058">
    <w:name w:val="Body Text First Indent 2"/>
    <w:basedOn w:val="1011"/>
    <w:unhideWhenUsed/>
    <w:qFormat/>
    <w:pPr>
      <w:ind w:firstLine="420"/>
    </w:pPr>
  </w:style>
  <w:style w:type="table" w:styleId="1059">
    <w:name w:val="Table Gri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1060">
    <w:name w:val="Strong"/>
    <w:qFormat/>
    <w:rPr>
      <w:rFonts w:ascii="Times New Roman" w:hAnsi="Times New Roman" w:eastAsia="宋体" w:cs="Times New Roman"/>
      <w:b/>
      <w:sz w:val="20"/>
    </w:rPr>
  </w:style>
  <w:style w:type="character" w:styleId="1061">
    <w:name w:val="page number"/>
    <w:qFormat/>
    <w:rPr>
      <w:rFonts w:ascii="Times New Roman" w:hAnsi="Times New Roman" w:eastAsia="宋体" w:cs="Times New Roman"/>
      <w:sz w:val="20"/>
    </w:rPr>
  </w:style>
  <w:style w:type="character" w:styleId="1062">
    <w:name w:val="FollowedHyperlink"/>
    <w:qFormat/>
    <w:rPr>
      <w:rFonts w:ascii="Times New Roman" w:hAnsi="Times New Roman" w:eastAsia="宋体" w:cs="Times New Roman"/>
      <w:color w:val="800080"/>
      <w:sz w:val="20"/>
      <w:u w:val="single"/>
    </w:rPr>
  </w:style>
  <w:style w:type="character" w:styleId="1063">
    <w:name w:val="Emphasis"/>
    <w:qFormat/>
    <w:rPr>
      <w:rFonts w:ascii="Times New Roman" w:hAnsi="Times New Roman" w:eastAsia="宋体" w:cs="Times New Roman"/>
      <w:i/>
      <w:sz w:val="21"/>
    </w:rPr>
  </w:style>
  <w:style w:type="character" w:styleId="1064">
    <w:name w:val="Hyperlink"/>
    <w:uiPriority w:val="99"/>
    <w:qFormat/>
    <w:rPr>
      <w:rFonts w:ascii="Times New Roman" w:hAnsi="Times New Roman" w:eastAsia="宋体" w:cs="Times New Roman"/>
      <w:color w:val="0000ff"/>
      <w:sz w:val="20"/>
      <w:u w:val="single"/>
    </w:rPr>
  </w:style>
  <w:style w:type="character" w:styleId="1065">
    <w:name w:val="annotation reference"/>
    <w:qFormat/>
    <w:rPr>
      <w:rFonts w:ascii="Times New Roman" w:hAnsi="Times New Roman" w:eastAsia="宋体" w:cs="Times New Roman"/>
      <w:sz w:val="20"/>
    </w:rPr>
  </w:style>
  <w:style w:type="character" w:styleId="1066">
    <w:name w:val="footnote reference"/>
    <w:qFormat/>
    <w:rPr>
      <w:rFonts w:ascii="Times New Roman" w:hAnsi="Times New Roman" w:eastAsia="宋体" w:cs="Times New Roman"/>
      <w:vertAlign w:val="superscript"/>
    </w:rPr>
  </w:style>
  <w:style w:type="character" w:styleId="1067" w:customStyle="1">
    <w:name w:val="正文缩进 字符"/>
    <w:link w:val="1017"/>
    <w:qFormat/>
    <w:rPr>
      <w:rFonts w:ascii="Calibri" w:hAnsi="Calibri" w:eastAsia="宋体" w:cs="Times New Roman"/>
    </w:rPr>
  </w:style>
  <w:style w:type="character" w:styleId="1068" w:customStyle="1">
    <w:name w:val="页脚 字符"/>
    <w:link w:val="1041"/>
    <w:qFormat/>
    <w:rPr>
      <w:rFonts w:ascii="Calibri" w:hAnsi="Calibri" w:eastAsia="宋体" w:cs="Times New Roman"/>
    </w:rPr>
  </w:style>
  <w:style w:type="character" w:styleId="1069" w:customStyle="1">
    <w:name w:val="页眉 字符"/>
    <w:link w:val="1043"/>
    <w:qFormat/>
    <w:rPr>
      <w:rFonts w:ascii="Calibri" w:hAnsi="Calibri" w:eastAsia="宋体" w:cs="Times New Roman"/>
    </w:rPr>
  </w:style>
  <w:style w:type="character" w:styleId="1070" w:customStyle="1">
    <w:name w:val="日期 Char"/>
    <w:qFormat/>
    <w:rPr>
      <w:rFonts w:ascii="Times New Roman" w:hAnsi="Times New Roman" w:eastAsia="宋体" w:cs="Times New Roman"/>
      <w:sz w:val="20"/>
    </w:rPr>
  </w:style>
  <w:style w:type="character" w:styleId="1071" w:customStyle="1">
    <w:name w:val="批注引用1"/>
    <w:qFormat/>
    <w:rPr>
      <w:rFonts w:ascii="Times New Roman" w:hAnsi="Times New Roman" w:eastAsia="宋体" w:cs="Times New Roman"/>
      <w:sz w:val="20"/>
    </w:rPr>
  </w:style>
  <w:style w:type="character" w:styleId="1072" w:customStyle="1">
    <w:name w:val="应答文本 Char Char"/>
    <w:qFormat/>
    <w:rPr>
      <w:rFonts w:ascii="Times New Roman" w:hAnsi="Times New Roman" w:eastAsia="宋体" w:cs="Times New Roman"/>
      <w:sz w:val="20"/>
    </w:rPr>
  </w:style>
  <w:style w:type="character" w:styleId="1073" w:customStyle="1">
    <w:name w:val="图片0 Char Char"/>
    <w:qFormat/>
    <w:rPr>
      <w:rFonts w:ascii="Times New Roman" w:hAnsi="Times New Roman" w:eastAsia="宋体" w:cs="Times New Roman"/>
      <w:sz w:val="20"/>
    </w:rPr>
  </w:style>
  <w:style w:type="character" w:styleId="1074" w:customStyle="1">
    <w:name w:val="尾注文本 Char"/>
    <w:qFormat/>
    <w:rPr>
      <w:rFonts w:ascii="Times New Roman" w:hAnsi="Times New Roman" w:eastAsia="宋体" w:cs="Times New Roman"/>
      <w:sz w:val="20"/>
    </w:rPr>
  </w:style>
  <w:style w:type="character" w:styleId="1075" w:customStyle="1">
    <w:name w:val="文档结构图 字符"/>
    <w:qFormat/>
    <w:rPr>
      <w:rFonts w:ascii="Microsoft YaHei UI" w:hAnsi="Times New Roman" w:eastAsia="Microsoft YaHei UI" w:cs="Times New Roman"/>
      <w:sz w:val="18"/>
      <w:szCs w:val="18"/>
    </w:rPr>
  </w:style>
  <w:style w:type="character" w:styleId="1076" w:customStyle="1">
    <w:name w:val="_Style 337"/>
    <w:qFormat/>
    <w:rPr>
      <w:rFonts w:ascii="Times New Roman" w:hAnsi="Times New Roman" w:eastAsia="宋体" w:cs="Times New Roman"/>
      <w:color w:val="auto"/>
      <w:sz w:val="21"/>
    </w:rPr>
  </w:style>
  <w:style w:type="character" w:styleId="1077" w:customStyle="1">
    <w:name w:val="正文文本 字符"/>
    <w:qFormat/>
    <w:rPr>
      <w:rFonts w:ascii="Times New Roman" w:hAnsi="Times New Roman" w:eastAsia="宋体" w:cs="Times New Roman"/>
      <w:sz w:val="21"/>
    </w:rPr>
  </w:style>
  <w:style w:type="character" w:styleId="1078" w:customStyle="1">
    <w:name w:val="批注文字 字符"/>
    <w:qFormat/>
    <w:rPr>
      <w:rFonts w:ascii="Times New Roman" w:hAnsi="Times New Roman" w:eastAsia="宋体" w:cs="Times New Roman"/>
      <w:sz w:val="20"/>
    </w:rPr>
  </w:style>
  <w:style w:type="character" w:styleId="1079" w:customStyle="1">
    <w:name w:val="批注文字 Char1"/>
    <w:qFormat/>
    <w:rPr>
      <w:rFonts w:ascii="Times New Roman" w:hAnsi="Times New Roman" w:eastAsia="宋体" w:cs="Times New Roman"/>
      <w:sz w:val="20"/>
    </w:rPr>
  </w:style>
  <w:style w:type="character" w:styleId="1080" w:customStyle="1">
    <w:name w:val="txt"/>
    <w:qFormat/>
    <w:rPr>
      <w:rFonts w:ascii="Times New Roman" w:hAnsi="Times New Roman" w:eastAsia="宋体" w:cs="Times New Roman"/>
      <w:sz w:val="20"/>
    </w:rPr>
  </w:style>
  <w:style w:type="character" w:styleId="1081" w:customStyle="1">
    <w:name w:val="标书正文 Char"/>
    <w:qFormat/>
    <w:rPr>
      <w:rFonts w:ascii="Times New Roman" w:hAnsi="Times New Roman" w:eastAsia="宋体" w:cs="Times New Roman"/>
      <w:sz w:val="20"/>
    </w:rPr>
  </w:style>
  <w:style w:type="character" w:styleId="1082" w:customStyle="1">
    <w:name w:val="font21"/>
    <w:qFormat/>
    <w:rPr>
      <w:rFonts w:hint="eastAsia" w:ascii="宋体" w:hAnsi="宋体" w:eastAsia="宋体" w:cs="宋体"/>
      <w:color w:val="ff0000"/>
      <w:sz w:val="24"/>
      <w:szCs w:val="24"/>
      <w:u w:val="none"/>
    </w:rPr>
  </w:style>
  <w:style w:type="character" w:styleId="1083" w:customStyle="1">
    <w:name w:val="apple-converted-space"/>
    <w:qFormat/>
    <w:rPr>
      <w:rFonts w:ascii="Times New Roman" w:hAnsi="Times New Roman" w:eastAsia="宋体" w:cs="Times New Roman"/>
      <w:sz w:val="20"/>
    </w:rPr>
  </w:style>
  <w:style w:type="character" w:styleId="1084" w:customStyle="1">
    <w:name w:val="纯文本 Char1"/>
    <w:qFormat/>
    <w:rPr>
      <w:rFonts w:ascii="Times New Roman" w:hAnsi="Times New Roman" w:eastAsia="宋体" w:cs="Times New Roman"/>
      <w:sz w:val="20"/>
    </w:rPr>
  </w:style>
  <w:style w:type="character" w:styleId="1085" w:customStyle="1">
    <w:name w:val="para1"/>
    <w:qFormat/>
    <w:rPr>
      <w:rFonts w:ascii="Times New Roman" w:hAnsi="Times New Roman" w:eastAsia="宋体" w:cs="Times New Roman"/>
      <w:sz w:val="20"/>
    </w:rPr>
  </w:style>
  <w:style w:type="character" w:styleId="1086" w:customStyle="1">
    <w:name w:val="HTML 预设格式 Char1"/>
    <w:qFormat/>
    <w:rPr>
      <w:rFonts w:ascii="Times New Roman" w:hAnsi="Times New Roman" w:eastAsia="宋体" w:cs="Times New Roman"/>
      <w:sz w:val="20"/>
    </w:rPr>
  </w:style>
  <w:style w:type="character" w:styleId="1087" w:customStyle="1">
    <w:name w:val="批注文字 Char"/>
    <w:qFormat/>
    <w:rPr>
      <w:rFonts w:ascii="Times New Roman" w:hAnsi="Times New Roman" w:eastAsia="宋体" w:cs="Times New Roman"/>
      <w:sz w:val="20"/>
    </w:rPr>
  </w:style>
  <w:style w:type="character" w:styleId="1088" w:customStyle="1">
    <w:name w:val="文档结构图 Char"/>
    <w:qFormat/>
    <w:rPr>
      <w:rFonts w:ascii="Times New Roman" w:hAnsi="Times New Roman" w:eastAsia="宋体" w:cs="Times New Roman"/>
      <w:sz w:val="20"/>
    </w:rPr>
  </w:style>
  <w:style w:type="character" w:styleId="1089" w:customStyle="1">
    <w:name w:val="超级链接"/>
    <w:qFormat/>
    <w:rPr>
      <w:rFonts w:ascii="Times New Roman" w:hAnsi="Times New Roman" w:eastAsia="宋体" w:cs="Times New Roman"/>
      <w:color w:val="0000ff"/>
      <w:sz w:val="20"/>
      <w:u w:val="single"/>
    </w:rPr>
  </w:style>
  <w:style w:type="character" w:styleId="1090" w:customStyle="1">
    <w:name w:val="p141"/>
    <w:qFormat/>
    <w:rPr>
      <w:rFonts w:ascii="Times New Roman" w:hAnsi="Times New Roman" w:eastAsia="宋体" w:cs="Times New Roman"/>
      <w:color w:val="000000"/>
      <w:sz w:val="20"/>
      <w:u w:val="none"/>
    </w:rPr>
  </w:style>
  <w:style w:type="character" w:styleId="1091" w:customStyle="1">
    <w:name w:val="宏文本 Char"/>
    <w:qFormat/>
    <w:rPr>
      <w:rFonts w:ascii="Times New Roman" w:hAnsi="Times New Roman" w:eastAsia="宋体" w:cs="Times New Roman"/>
      <w:sz w:val="20"/>
    </w:rPr>
  </w:style>
  <w:style w:type="character" w:styleId="1092" w:customStyle="1">
    <w:name w:val="_Style 313"/>
    <w:qFormat/>
    <w:rPr>
      <w:rFonts w:ascii="Times New Roman" w:hAnsi="Times New Roman" w:eastAsia="宋体" w:cs="Times New Roman"/>
      <w:b/>
      <w:i/>
      <w:sz w:val="21"/>
    </w:rPr>
  </w:style>
  <w:style w:type="character" w:styleId="1093" w:customStyle="1">
    <w:name w:val="页脚 Char1"/>
    <w:qFormat/>
    <w:rPr>
      <w:rFonts w:ascii="Times New Roman" w:hAnsi="Times New Roman" w:eastAsia="宋体" w:cs="Times New Roman"/>
      <w:sz w:val="20"/>
    </w:rPr>
  </w:style>
  <w:style w:type="character" w:styleId="1094" w:customStyle="1">
    <w:name w:val="页眉 Char"/>
    <w:qFormat/>
    <w:rPr>
      <w:rFonts w:ascii="Times New Roman" w:hAnsi="Times New Roman" w:eastAsia="宋体" w:cs="Times New Roman"/>
      <w:sz w:val="20"/>
    </w:rPr>
  </w:style>
  <w:style w:type="character" w:styleId="1095" w:customStyle="1">
    <w:name w:val="标题 7 Char"/>
    <w:qFormat/>
    <w:rPr>
      <w:rFonts w:ascii="Times New Roman" w:hAnsi="Times New Roman" w:eastAsia="宋体" w:cs="Times New Roman"/>
      <w:b/>
      <w:sz w:val="20"/>
    </w:rPr>
  </w:style>
  <w:style w:type="character" w:styleId="1096" w:customStyle="1">
    <w:name w:val="Char Char12"/>
    <w:qFormat/>
    <w:rPr>
      <w:rFonts w:ascii="Times New Roman" w:hAnsi="Times New Roman" w:eastAsia="宋体" w:cs="Times New Roman"/>
      <w:sz w:val="20"/>
    </w:rPr>
  </w:style>
  <w:style w:type="character" w:styleId="1097" w:customStyle="1">
    <w:name w:val="标题 3 Char"/>
    <w:qFormat/>
    <w:rPr>
      <w:rFonts w:ascii="Times New Roman" w:hAnsi="Times New Roman" w:eastAsia="宋体" w:cs="Times New Roman"/>
      <w:b/>
      <w:sz w:val="20"/>
    </w:rPr>
  </w:style>
  <w:style w:type="character" w:styleId="1098" w:customStyle="1">
    <w:name w:val="正文（首行缩进 2 字符） Char Char"/>
    <w:qFormat/>
    <w:rPr>
      <w:rFonts w:ascii="Times New Roman" w:hAnsi="Times New Roman" w:eastAsia="宋体" w:cs="Times New Roman"/>
      <w:sz w:val="20"/>
    </w:rPr>
  </w:style>
  <w:style w:type="character" w:styleId="1099" w:customStyle="1">
    <w:name w:val="表格用 Char Char"/>
    <w:qFormat/>
    <w:rPr>
      <w:rFonts w:ascii="Times New Roman" w:hAnsi="Times New Roman" w:eastAsia="宋体" w:cs="Times New Roman"/>
      <w:sz w:val="20"/>
    </w:rPr>
  </w:style>
  <w:style w:type="character" w:styleId="1100" w:customStyle="1">
    <w:name w:val="正文文本缩进 3 Char1"/>
    <w:qFormat/>
    <w:rPr>
      <w:rFonts w:ascii="Times New Roman" w:hAnsi="Times New Roman" w:eastAsia="宋体" w:cs="Times New Roman"/>
      <w:sz w:val="20"/>
    </w:rPr>
  </w:style>
  <w:style w:type="character" w:styleId="1101" w:customStyle="1">
    <w:name w:val="正文缩进 Char"/>
    <w:qFormat/>
    <w:rPr>
      <w:rFonts w:ascii="Times New Roman" w:hAnsi="Times New Roman" w:eastAsia="宋体" w:cs="Times New Roman"/>
      <w:sz w:val="20"/>
    </w:rPr>
  </w:style>
  <w:style w:type="character" w:styleId="1102" w:customStyle="1">
    <w:name w:val="批注框文本 Char1"/>
    <w:qFormat/>
    <w:rPr>
      <w:rFonts w:ascii="Times New Roman" w:hAnsi="Times New Roman" w:eastAsia="宋体" w:cs="Times New Roman"/>
      <w:sz w:val="20"/>
    </w:rPr>
  </w:style>
  <w:style w:type="character" w:styleId="1103" w:customStyle="1">
    <w:name w:val="Char Char13"/>
    <w:qFormat/>
    <w:rPr>
      <w:rFonts w:ascii="Times New Roman" w:hAnsi="Times New Roman" w:eastAsia="宋体" w:cs="Times New Roman"/>
      <w:sz w:val="20"/>
    </w:rPr>
  </w:style>
  <w:style w:type="character" w:styleId="1104" w:customStyle="1">
    <w:name w:val="样式2 Char"/>
    <w:qFormat/>
    <w:rPr>
      <w:rFonts w:ascii="Times New Roman" w:hAnsi="Times New Roman" w:eastAsia="宋体" w:cs="Times New Roman"/>
      <w:b/>
      <w:sz w:val="20"/>
    </w:rPr>
  </w:style>
  <w:style w:type="character" w:styleId="1105" w:customStyle="1">
    <w:name w:val="页脚 Char"/>
    <w:qFormat/>
    <w:rPr>
      <w:rFonts w:ascii="Times New Roman" w:hAnsi="Times New Roman" w:eastAsia="宋体" w:cs="Times New Roman"/>
      <w:sz w:val="20"/>
    </w:rPr>
  </w:style>
  <w:style w:type="character" w:styleId="1106" w:customStyle="1">
    <w:name w:val="标准文本 Char"/>
    <w:qFormat/>
    <w:rPr>
      <w:rFonts w:ascii="Times New Roman" w:hAnsi="Times New Roman" w:eastAsia="宋体" w:cs="Times New Roman"/>
      <w:sz w:val="20"/>
    </w:rPr>
  </w:style>
  <w:style w:type="character" w:styleId="1107" w:customStyle="1">
    <w:name w:val="font01"/>
    <w:qFormat/>
    <w:rPr>
      <w:rFonts w:hint="eastAsia" w:ascii="宋体" w:hAnsi="宋体" w:eastAsia="宋体" w:cs="宋体"/>
      <w:color w:val="000000"/>
      <w:sz w:val="24"/>
      <w:szCs w:val="24"/>
      <w:u w:val="none"/>
    </w:rPr>
  </w:style>
  <w:style w:type="character" w:styleId="1108" w:customStyle="1">
    <w:name w:val="标题 3 Char1"/>
    <w:qFormat/>
    <w:rPr>
      <w:rFonts w:ascii="Times New Roman" w:hAnsi="Times New Roman" w:eastAsia="宋体" w:cs="Times New Roman"/>
      <w:b/>
      <w:sz w:val="20"/>
      <w:u w:val="single"/>
    </w:rPr>
  </w:style>
  <w:style w:type="character" w:styleId="1109" w:customStyle="1">
    <w:name w:val="表格 Char Char"/>
    <w:qFormat/>
    <w:rPr>
      <w:rFonts w:ascii="Times New Roman" w:hAnsi="Times New Roman" w:eastAsia="宋体" w:cs="Times New Roman"/>
      <w:sz w:val="20"/>
    </w:rPr>
  </w:style>
  <w:style w:type="character" w:styleId="1110" w:customStyle="1">
    <w:name w:val="正文首行缩进 Char"/>
    <w:qFormat/>
    <w:rPr>
      <w:rFonts w:ascii="Times New Roman" w:hAnsi="Times New Roman" w:eastAsia="宋体" w:cs="Times New Roman"/>
      <w:sz w:val="20"/>
    </w:rPr>
  </w:style>
  <w:style w:type="character" w:styleId="1111" w:customStyle="1">
    <w:name w:val="标题 9 Char"/>
    <w:qFormat/>
    <w:rPr>
      <w:rFonts w:ascii="Times New Roman" w:hAnsi="Times New Roman" w:eastAsia="宋体" w:cs="Times New Roman"/>
      <w:sz w:val="20"/>
    </w:rPr>
  </w:style>
  <w:style w:type="character" w:styleId="1112" w:customStyle="1">
    <w:name w:val="lh151"/>
    <w:qFormat/>
    <w:rPr>
      <w:rFonts w:ascii="Times New Roman" w:hAnsi="Times New Roman" w:eastAsia="宋体" w:cs="Times New Roman"/>
      <w:color w:val="666666"/>
      <w:sz w:val="20"/>
    </w:rPr>
  </w:style>
  <w:style w:type="character" w:styleId="1113" w:customStyle="1">
    <w:name w:val="日期 Char1"/>
    <w:qFormat/>
    <w:rPr>
      <w:rFonts w:ascii="Times New Roman" w:hAnsi="Times New Roman" w:eastAsia="宋体" w:cs="Times New Roman"/>
      <w:sz w:val="20"/>
    </w:rPr>
  </w:style>
  <w:style w:type="character" w:styleId="1114" w:customStyle="1">
    <w:name w:val="图片 Char Char"/>
    <w:qFormat/>
    <w:rPr>
      <w:rFonts w:ascii="Times New Roman" w:hAnsi="Times New Roman" w:eastAsia="宋体" w:cs="Times New Roman"/>
      <w:sz w:val="20"/>
    </w:rPr>
  </w:style>
  <w:style w:type="character" w:styleId="1115" w:customStyle="1">
    <w:name w:val="批注框文本 字符"/>
    <w:qFormat/>
    <w:rPr>
      <w:rFonts w:ascii="Times New Roman" w:hAnsi="Times New Roman" w:eastAsia="宋体" w:cs="Times New Roman"/>
      <w:sz w:val="20"/>
    </w:rPr>
  </w:style>
  <w:style w:type="character" w:styleId="1116" w:customStyle="1">
    <w:name w:val="HTML 预设格式 Char"/>
    <w:qFormat/>
    <w:rPr>
      <w:rFonts w:ascii="Times New Roman" w:hAnsi="Times New Roman" w:eastAsia="宋体" w:cs="Times New Roman"/>
      <w:sz w:val="20"/>
    </w:rPr>
  </w:style>
  <w:style w:type="character" w:styleId="1117" w:customStyle="1">
    <w:name w:val="列出段落 Char"/>
    <w:qFormat/>
    <w:rPr>
      <w:rFonts w:ascii="Times New Roman" w:hAnsi="Times New Roman" w:eastAsia="宋体" w:cs="Times New Roman"/>
      <w:sz w:val="20"/>
    </w:rPr>
  </w:style>
  <w:style w:type="character" w:styleId="1118" w:customStyle="1">
    <w:name w:val="标题 5 Char"/>
    <w:qFormat/>
    <w:rPr>
      <w:rFonts w:ascii="Times New Roman" w:hAnsi="Times New Roman" w:eastAsia="宋体" w:cs="Times New Roman"/>
      <w:b/>
      <w:sz w:val="20"/>
    </w:rPr>
  </w:style>
  <w:style w:type="character" w:styleId="1119" w:customStyle="1">
    <w:name w:val="链接"/>
    <w:qFormat/>
    <w:rPr>
      <w:rFonts w:ascii="Times New Roman" w:hAnsi="Times New Roman" w:eastAsia="宋体" w:cs="Times New Roman"/>
      <w:color w:val="0000ff"/>
      <w:sz w:val="20"/>
      <w:u w:val="single"/>
    </w:rPr>
  </w:style>
  <w:style w:type="character" w:styleId="1120" w:customStyle="1">
    <w:name w:val="18h1"/>
    <w:qFormat/>
    <w:rPr>
      <w:rFonts w:ascii="Times New Roman" w:hAnsi="Times New Roman" w:eastAsia="宋体" w:cs="Times New Roman"/>
      <w:color w:val="3b3b3b"/>
      <w:sz w:val="20"/>
    </w:rPr>
  </w:style>
  <w:style w:type="character" w:styleId="1121" w:customStyle="1">
    <w:name w:val="表格文字（两侧对齐） Char Char"/>
    <w:qFormat/>
    <w:rPr>
      <w:rFonts w:ascii="Times New Roman" w:hAnsi="Times New Roman" w:eastAsia="宋体" w:cs="Times New Roman"/>
      <w:sz w:val="20"/>
    </w:rPr>
  </w:style>
  <w:style w:type="character" w:styleId="1122" w:customStyle="1">
    <w:name w:val="正文文本缩进 2 Char"/>
    <w:qFormat/>
    <w:rPr>
      <w:rFonts w:ascii="Times New Roman" w:hAnsi="Times New Roman" w:eastAsia="宋体" w:cs="Times New Roman"/>
      <w:sz w:val="20"/>
    </w:rPr>
  </w:style>
  <w:style w:type="character" w:styleId="1123" w:customStyle="1">
    <w:name w:val="Char Char14"/>
    <w:qFormat/>
    <w:rPr>
      <w:rFonts w:ascii="Times New Roman" w:hAnsi="Times New Roman" w:eastAsia="宋体" w:cs="Times New Roman"/>
      <w:sz w:val="20"/>
    </w:rPr>
  </w:style>
  <w:style w:type="character" w:styleId="1124" w:customStyle="1">
    <w:name w:val="标题 1 Char1"/>
    <w:qFormat/>
    <w:rPr>
      <w:rFonts w:ascii="Times New Roman" w:hAnsi="Times New Roman" w:eastAsia="宋体" w:cs="Times New Roman"/>
      <w:b/>
      <w:sz w:val="20"/>
    </w:rPr>
  </w:style>
  <w:style w:type="character" w:styleId="1125" w:customStyle="1">
    <w:name w:val="批注框文本 Char"/>
    <w:qFormat/>
    <w:rPr>
      <w:rFonts w:ascii="Times New Roman" w:hAnsi="Times New Roman" w:eastAsia="宋体" w:cs="Times New Roman"/>
      <w:sz w:val="20"/>
    </w:rPr>
  </w:style>
  <w:style w:type="character" w:styleId="1126" w:customStyle="1">
    <w:name w:val="apple-style-span"/>
    <w:qFormat/>
    <w:rPr>
      <w:rFonts w:ascii="Times New Roman" w:hAnsi="Times New Roman" w:eastAsia="宋体" w:cs="Times New Roman"/>
      <w:sz w:val="20"/>
    </w:rPr>
  </w:style>
  <w:style w:type="character" w:styleId="1127" w:customStyle="1">
    <w:name w:val="插图 Char Char"/>
    <w:qFormat/>
    <w:rPr>
      <w:rFonts w:ascii="Times New Roman" w:hAnsi="Times New Roman" w:eastAsia="宋体" w:cs="Times New Roman"/>
      <w:sz w:val="20"/>
    </w:rPr>
  </w:style>
  <w:style w:type="character" w:styleId="1128" w:customStyle="1">
    <w:name w:val="标题 2 Char1"/>
    <w:qFormat/>
    <w:rPr>
      <w:rFonts w:ascii="Times New Roman" w:hAnsi="Times New Roman" w:eastAsia="宋体" w:cs="Times New Roman"/>
      <w:b/>
      <w:sz w:val="20"/>
    </w:rPr>
  </w:style>
  <w:style w:type="character" w:styleId="1129" w:customStyle="1">
    <w:name w:val="_Style 332"/>
    <w:qFormat/>
    <w:rPr>
      <w:rFonts w:ascii="Times New Roman" w:hAnsi="Times New Roman" w:eastAsia="宋体" w:cs="Times New Roman"/>
      <w:i/>
      <w:color w:val="auto"/>
      <w:sz w:val="21"/>
    </w:rPr>
  </w:style>
  <w:style w:type="character" w:styleId="1130" w:customStyle="1">
    <w:name w:val="正文文本 3 Char1"/>
    <w:qFormat/>
    <w:rPr>
      <w:rFonts w:ascii="Times New Roman" w:hAnsi="Times New Roman" w:eastAsia="宋体" w:cs="Times New Roman"/>
      <w:sz w:val="20"/>
    </w:rPr>
  </w:style>
  <w:style w:type="character" w:styleId="1131" w:customStyle="1">
    <w:name w:val="标题 5 Char1"/>
    <w:qFormat/>
    <w:rPr>
      <w:rFonts w:ascii="Times New Roman" w:hAnsi="Times New Roman" w:eastAsia="宋体" w:cs="Times New Roman"/>
      <w:b/>
      <w:sz w:val="20"/>
    </w:rPr>
  </w:style>
  <w:style w:type="character" w:styleId="1132" w:customStyle="1">
    <w:name w:val="批注主题 Char"/>
    <w:qFormat/>
    <w:rPr>
      <w:rFonts w:ascii="Times New Roman" w:hAnsi="Times New Roman" w:eastAsia="宋体" w:cs="Times New Roman"/>
      <w:b/>
      <w:sz w:val="20"/>
    </w:rPr>
  </w:style>
  <w:style w:type="character" w:styleId="1133" w:customStyle="1">
    <w:name w:val="标题 1 Char"/>
    <w:qFormat/>
    <w:rPr>
      <w:rFonts w:ascii="Times New Roman" w:hAnsi="Times New Roman" w:eastAsia="宋体" w:cs="Times New Roman"/>
      <w:b/>
      <w:sz w:val="20"/>
    </w:rPr>
  </w:style>
  <w:style w:type="character" w:styleId="1134" w:customStyle="1">
    <w:name w:val="正文文本 2 Char1"/>
    <w:qFormat/>
    <w:rPr>
      <w:rFonts w:ascii="Times New Roman" w:hAnsi="Times New Roman" w:eastAsia="宋体" w:cs="Times New Roman"/>
      <w:sz w:val="20"/>
    </w:rPr>
  </w:style>
  <w:style w:type="character" w:styleId="1135" w:customStyle="1">
    <w:name w:val="标题 4 Char1"/>
    <w:qFormat/>
    <w:rPr>
      <w:rFonts w:ascii="Times New Roman" w:hAnsi="Times New Roman" w:eastAsia="宋体" w:cs="Times New Roman"/>
      <w:b/>
      <w:sz w:val="20"/>
    </w:rPr>
  </w:style>
  <w:style w:type="character" w:styleId="1136" w:customStyle="1">
    <w:name w:val="正文文本 2 Char"/>
    <w:qFormat/>
    <w:rPr>
      <w:rFonts w:ascii="Times New Roman" w:hAnsi="Times New Roman" w:eastAsia="宋体" w:cs="Times New Roman"/>
      <w:sz w:val="20"/>
    </w:rPr>
  </w:style>
  <w:style w:type="character" w:styleId="1137" w:customStyle="1">
    <w:name w:val="_Style 376"/>
    <w:qFormat/>
    <w:rPr>
      <w:rFonts w:ascii="Times New Roman" w:hAnsi="Times New Roman" w:eastAsia="宋体" w:cs="Times New Roman"/>
      <w:b/>
      <w:color w:val="auto"/>
      <w:sz w:val="21"/>
    </w:rPr>
  </w:style>
  <w:style w:type="character" w:styleId="1138" w:customStyle="1">
    <w:name w:val="062"/>
    <w:qFormat/>
    <w:rPr>
      <w:rFonts w:ascii="Times New Roman" w:hAnsi="Times New Roman" w:eastAsia="宋体" w:cs="Times New Roman"/>
      <w:b/>
      <w:sz w:val="20"/>
    </w:rPr>
  </w:style>
  <w:style w:type="character" w:styleId="1139" w:customStyle="1">
    <w:name w:val="正文文本 Char1"/>
    <w:qFormat/>
    <w:rPr>
      <w:rFonts w:ascii="Times New Roman" w:hAnsi="Times New Roman" w:eastAsia="宋体" w:cs="Times New Roman"/>
      <w:sz w:val="20"/>
    </w:rPr>
  </w:style>
  <w:style w:type="character" w:styleId="1140" w:customStyle="1">
    <w:name w:val="题注 Char"/>
    <w:qFormat/>
    <w:rPr>
      <w:rFonts w:ascii="Times New Roman" w:hAnsi="Times New Roman" w:eastAsia="宋体" w:cs="Times New Roman"/>
      <w:sz w:val="20"/>
    </w:rPr>
  </w:style>
  <w:style w:type="character" w:styleId="1141" w:customStyle="1">
    <w:name w:val="脚注文本 Char"/>
    <w:qFormat/>
    <w:rPr>
      <w:rFonts w:ascii="Times New Roman" w:hAnsi="Times New Roman" w:eastAsia="宋体" w:cs="Times New Roman"/>
      <w:sz w:val="20"/>
    </w:rPr>
  </w:style>
  <w:style w:type="character" w:styleId="1142" w:customStyle="1">
    <w:name w:val="_Style 336"/>
    <w:qFormat/>
    <w:rPr>
      <w:rFonts w:ascii="Times New Roman" w:hAnsi="Times New Roman" w:eastAsia="宋体" w:cs="Times New Roman"/>
      <w:i/>
      <w:color w:val="auto"/>
      <w:sz w:val="21"/>
    </w:rPr>
  </w:style>
  <w:style w:type="character" w:styleId="1143" w:customStyle="1">
    <w:name w:val="表格 Char"/>
    <w:qFormat/>
    <w:rPr>
      <w:rFonts w:ascii="Times New Roman" w:hAnsi="Times New Roman" w:eastAsia="宋体" w:cs="Times New Roman"/>
      <w:color w:val="000000"/>
      <w:sz w:val="20"/>
    </w:rPr>
  </w:style>
  <w:style w:type="character" w:styleId="1144" w:customStyle="1">
    <w:name w:val="批注主题 字符"/>
    <w:qFormat/>
    <w:rPr>
      <w:rFonts w:ascii="Times New Roman" w:hAnsi="Times New Roman" w:eastAsia="宋体" w:cs="Times New Roman"/>
      <w:b/>
      <w:sz w:val="20"/>
    </w:rPr>
  </w:style>
  <w:style w:type="character" w:styleId="1145" w:customStyle="1">
    <w:name w:val="图注 Char Char"/>
    <w:qFormat/>
    <w:rPr>
      <w:rFonts w:ascii="Times New Roman" w:hAnsi="Times New Roman" w:eastAsia="宋体" w:cs="Times New Roman"/>
      <w:sz w:val="20"/>
    </w:rPr>
  </w:style>
  <w:style w:type="character" w:styleId="1146" w:customStyle="1">
    <w:name w:val="页码1"/>
    <w:qFormat/>
    <w:rPr>
      <w:rFonts w:ascii="Times New Roman" w:hAnsi="Times New Roman" w:eastAsia="宋体" w:cs="Times New Roman"/>
      <w:sz w:val="20"/>
    </w:rPr>
  </w:style>
  <w:style w:type="character" w:styleId="1147" w:customStyle="1">
    <w:name w:val="列表框1 Char Char"/>
    <w:qFormat/>
    <w:rPr>
      <w:rFonts w:ascii="Times New Roman" w:hAnsi="Times New Roman" w:eastAsia="宋体" w:cs="Times New Roman"/>
      <w:sz w:val="20"/>
    </w:rPr>
  </w:style>
  <w:style w:type="character" w:styleId="1148" w:customStyle="1">
    <w:name w:val="1ji Char"/>
    <w:qFormat/>
    <w:rPr>
      <w:rFonts w:ascii="Times New Roman" w:hAnsi="Times New Roman" w:eastAsia="宋体" w:cs="Times New Roman"/>
      <w:b/>
      <w:sz w:val="20"/>
    </w:rPr>
  </w:style>
  <w:style w:type="character" w:styleId="1149" w:customStyle="1">
    <w:name w:val="正文文本缩进 Char"/>
    <w:qFormat/>
    <w:rPr>
      <w:rFonts w:ascii="Times New Roman" w:hAnsi="Times New Roman" w:eastAsia="宋体" w:cs="Times New Roman"/>
      <w:sz w:val="20"/>
    </w:rPr>
  </w:style>
  <w:style w:type="character" w:styleId="1150" w:customStyle="1">
    <w:name w:val="标准文本 Char Char"/>
    <w:qFormat/>
    <w:rPr>
      <w:rFonts w:ascii="Times New Roman" w:hAnsi="Times New Roman" w:eastAsia="宋体" w:cs="Times New Roman"/>
      <w:sz w:val="20"/>
    </w:rPr>
  </w:style>
  <w:style w:type="character" w:styleId="1151" w:customStyle="1">
    <w:name w:val="表格用 Char"/>
    <w:qFormat/>
    <w:rPr>
      <w:rFonts w:ascii="Times New Roman" w:hAnsi="Times New Roman" w:eastAsia="宋体" w:cs="Times New Roman"/>
      <w:color w:val="000000"/>
      <w:sz w:val="20"/>
    </w:rPr>
  </w:style>
  <w:style w:type="character" w:styleId="1152" w:customStyle="1">
    <w:name w:val="标题 7 Char1"/>
    <w:qFormat/>
    <w:rPr>
      <w:rFonts w:ascii="Times New Roman" w:hAnsi="Times New Roman" w:eastAsia="宋体" w:cs="Times New Roman"/>
      <w:b/>
      <w:sz w:val="20"/>
    </w:rPr>
  </w:style>
  <w:style w:type="character" w:styleId="1153" w:customStyle="1">
    <w:name w:val="H 3 Char"/>
    <w:qFormat/>
    <w:rPr>
      <w:rFonts w:ascii="Times New Roman" w:hAnsi="Times New Roman" w:eastAsia="宋体" w:cs="Times New Roman"/>
      <w:b/>
      <w:sz w:val="20"/>
    </w:rPr>
  </w:style>
  <w:style w:type="character" w:styleId="1154" w:customStyle="1">
    <w:name w:val="正文文本缩进 3 字符"/>
    <w:qFormat/>
    <w:rPr>
      <w:rFonts w:ascii="Times New Roman" w:hAnsi="Times New Roman" w:eastAsia="宋体" w:cs="Times New Roman"/>
      <w:sz w:val="16"/>
      <w:szCs w:val="16"/>
    </w:rPr>
  </w:style>
  <w:style w:type="character" w:styleId="1155" w:customStyle="1">
    <w:name w:val="标题 Char"/>
    <w:qFormat/>
    <w:rPr>
      <w:rFonts w:ascii="Times New Roman" w:hAnsi="Times New Roman" w:eastAsia="宋体" w:cs="Times New Roman"/>
      <w:b/>
      <w:sz w:val="20"/>
    </w:rPr>
  </w:style>
  <w:style w:type="character" w:styleId="1156" w:customStyle="1">
    <w:name w:val="H 4 Char"/>
    <w:qFormat/>
    <w:rPr>
      <w:rFonts w:ascii="Times New Roman" w:hAnsi="Times New Roman" w:eastAsia="宋体" w:cs="Times New Roman"/>
      <w:b/>
      <w:sz w:val="20"/>
    </w:rPr>
  </w:style>
  <w:style w:type="character" w:styleId="1157" w:customStyle="1">
    <w:name w:val="批注主题 Char1"/>
    <w:qFormat/>
    <w:rPr>
      <w:rFonts w:ascii="Times New Roman" w:hAnsi="Times New Roman" w:eastAsia="宋体" w:cs="Times New Roman"/>
      <w:b/>
      <w:sz w:val="20"/>
    </w:rPr>
  </w:style>
  <w:style w:type="character" w:styleId="1158" w:customStyle="1">
    <w:name w:val="正文文本缩进 Char1"/>
    <w:qFormat/>
    <w:rPr>
      <w:rFonts w:ascii="Times New Roman" w:hAnsi="Times New Roman" w:eastAsia="宋体" w:cs="Times New Roman"/>
      <w:sz w:val="20"/>
    </w:rPr>
  </w:style>
  <w:style w:type="character" w:styleId="1159" w:customStyle="1">
    <w:name w:val="正文文本 3 Char"/>
    <w:qFormat/>
    <w:rPr>
      <w:rFonts w:ascii="Times New Roman" w:hAnsi="Times New Roman" w:eastAsia="宋体" w:cs="Times New Roman"/>
      <w:sz w:val="20"/>
    </w:rPr>
  </w:style>
  <w:style w:type="character" w:styleId="1160" w:customStyle="1">
    <w:name w:val="正文首行缩进 2 Char"/>
    <w:qFormat/>
    <w:rPr>
      <w:rFonts w:ascii="Times New Roman" w:hAnsi="Times New Roman" w:eastAsia="宋体" w:cs="Times New Roman"/>
      <w:sz w:val="20"/>
    </w:rPr>
  </w:style>
  <w:style w:type="character" w:styleId="1161" w:customStyle="1">
    <w:name w:val="页眉 Char1"/>
    <w:qFormat/>
    <w:rPr>
      <w:rFonts w:ascii="Times New Roman" w:hAnsi="Times New Roman" w:eastAsia="宋体" w:cs="Times New Roman"/>
      <w:sz w:val="20"/>
    </w:rPr>
  </w:style>
  <w:style w:type="character" w:styleId="1162" w:customStyle="1">
    <w:name w:val="Char Char2"/>
    <w:qFormat/>
    <w:rPr>
      <w:rFonts w:ascii="Times New Roman" w:hAnsi="Times New Roman" w:eastAsia="宋体" w:cs="Times New Roman"/>
      <w:sz w:val="20"/>
    </w:rPr>
  </w:style>
  <w:style w:type="character" w:styleId="1163" w:customStyle="1">
    <w:name w:val="样式 首行缩进:  2 字符 Char1"/>
    <w:qFormat/>
    <w:rPr>
      <w:rFonts w:ascii="Times New Roman" w:hAnsi="Times New Roman" w:eastAsia="宋体" w:cs="Times New Roman"/>
      <w:sz w:val="20"/>
    </w:rPr>
  </w:style>
  <w:style w:type="character" w:styleId="1164" w:customStyle="1">
    <w:name w:val="标题 2 Char"/>
    <w:qFormat/>
    <w:rPr>
      <w:rFonts w:ascii="Times New Roman" w:hAnsi="Times New Roman" w:eastAsia="宋体" w:cs="Times New Roman"/>
      <w:b/>
      <w:sz w:val="20"/>
    </w:rPr>
  </w:style>
  <w:style w:type="character" w:styleId="1165" w:customStyle="1">
    <w:name w:val="表格文字图表文字 Char Char"/>
    <w:qFormat/>
    <w:rPr>
      <w:rFonts w:ascii="Times New Roman" w:hAnsi="Times New Roman" w:eastAsia="宋体" w:cs="Times New Roman"/>
      <w:sz w:val="20"/>
    </w:rPr>
  </w:style>
  <w:style w:type="character" w:styleId="1166" w:customStyle="1">
    <w:name w:val="图片 Char"/>
    <w:qFormat/>
    <w:rPr>
      <w:rFonts w:ascii="Times New Roman" w:hAnsi="Times New Roman" w:eastAsia="宋体" w:cs="Times New Roman"/>
      <w:sz w:val="20"/>
    </w:rPr>
  </w:style>
  <w:style w:type="character" w:styleId="1167" w:customStyle="1">
    <w:name w:val="标题 6 Char"/>
    <w:qFormat/>
    <w:rPr>
      <w:rFonts w:ascii="Times New Roman" w:hAnsi="Times New Roman" w:eastAsia="宋体" w:cs="Times New Roman"/>
      <w:b/>
      <w:sz w:val="20"/>
    </w:rPr>
  </w:style>
  <w:style w:type="character" w:styleId="1168" w:customStyle="1">
    <w:name w:val="标题 4 Char"/>
    <w:qFormat/>
    <w:rPr>
      <w:rFonts w:ascii="Times New Roman" w:hAnsi="Times New Roman" w:eastAsia="宋体" w:cs="Times New Roman"/>
      <w:b/>
      <w:sz w:val="20"/>
    </w:rPr>
  </w:style>
  <w:style w:type="character" w:styleId="1169" w:customStyle="1">
    <w:name w:val="文档结构图 Char1"/>
    <w:qFormat/>
    <w:rPr>
      <w:rFonts w:ascii="Times New Roman" w:hAnsi="Times New Roman" w:eastAsia="宋体" w:cs="Times New Roman"/>
      <w:sz w:val="20"/>
    </w:rPr>
  </w:style>
  <w:style w:type="character" w:styleId="1170" w:customStyle="1">
    <w:name w:val="项目符0 Char"/>
    <w:qFormat/>
    <w:rPr>
      <w:rFonts w:ascii="Times New Roman" w:hAnsi="Times New Roman" w:eastAsia="宋体" w:cs="Times New Roman"/>
      <w:sz w:val="20"/>
    </w:rPr>
  </w:style>
  <w:style w:type="character" w:styleId="1171" w:customStyle="1">
    <w:name w:val="正文文本缩进 3 Char"/>
    <w:qFormat/>
    <w:rPr>
      <w:rFonts w:ascii="Times New Roman" w:hAnsi="Times New Roman" w:eastAsia="宋体" w:cs="Times New Roman"/>
      <w:sz w:val="20"/>
    </w:rPr>
  </w:style>
  <w:style w:type="character" w:styleId="1172" w:customStyle="1">
    <w:name w:val="Char Char3"/>
    <w:qFormat/>
    <w:rPr>
      <w:rFonts w:ascii="Times New Roman" w:hAnsi="Times New Roman" w:eastAsia="宋体" w:cs="Times New Roman"/>
      <w:sz w:val="20"/>
    </w:rPr>
  </w:style>
  <w:style w:type="character" w:styleId="1173" w:customStyle="1">
    <w:name w:val="纯文本 Char"/>
    <w:qFormat/>
    <w:rPr>
      <w:rFonts w:ascii="Times New Roman" w:hAnsi="Times New Roman" w:eastAsia="宋体" w:cs="Times New Roman"/>
      <w:sz w:val="20"/>
    </w:rPr>
  </w:style>
  <w:style w:type="character" w:styleId="1174" w:customStyle="1">
    <w:name w:val="正文文本缩进 2 Char1"/>
    <w:qFormat/>
    <w:rPr>
      <w:rFonts w:ascii="Times New Roman" w:hAnsi="Times New Roman" w:eastAsia="宋体" w:cs="Times New Roman"/>
      <w:sz w:val="20"/>
    </w:rPr>
  </w:style>
  <w:style w:type="character" w:styleId="1175" w:customStyle="1">
    <w:name w:val="标题 8 Char"/>
    <w:qFormat/>
    <w:rPr>
      <w:rFonts w:ascii="Times New Roman" w:hAnsi="Times New Roman" w:eastAsia="宋体" w:cs="Times New Roman"/>
      <w:sz w:val="20"/>
    </w:rPr>
  </w:style>
  <w:style w:type="character" w:styleId="1176" w:customStyle="1">
    <w:name w:val="标题 6 Char1"/>
    <w:qFormat/>
    <w:rPr>
      <w:rFonts w:ascii="Times New Roman" w:hAnsi="Times New Roman" w:eastAsia="宋体" w:cs="Times New Roman"/>
      <w:b/>
      <w:sz w:val="20"/>
    </w:rPr>
  </w:style>
  <w:style w:type="character" w:styleId="1177" w:customStyle="1">
    <w:name w:val="case31"/>
    <w:qFormat/>
    <w:rPr>
      <w:rFonts w:ascii="Times New Roman" w:hAnsi="Times New Roman" w:eastAsia="宋体" w:cs="Times New Roman"/>
      <w:sz w:val="20"/>
    </w:rPr>
  </w:style>
  <w:style w:type="character" w:styleId="1178" w:customStyle="1">
    <w:name w:val="正文文本 Char"/>
    <w:qFormat/>
    <w:rPr>
      <w:rFonts w:ascii="Times New Roman" w:hAnsi="Times New Roman" w:eastAsia="宋体" w:cs="Times New Roman"/>
      <w:sz w:val="20"/>
    </w:rPr>
  </w:style>
  <w:style w:type="paragraph" w:styleId="1179" w:customStyle="1">
    <w:name w:val="节标题"/>
    <w:basedOn w:val="999"/>
    <w:next w:val="1180"/>
    <w:qFormat/>
    <w:pPr>
      <w:ind w:left="0" w:firstLine="5120"/>
      <w:jc w:val="center"/>
      <w:spacing w:before="0" w:after="0" w:line="289" w:lineRule="atLeast"/>
    </w:pPr>
    <w:rPr>
      <w:rFonts w:ascii="Times New Roman" w:hAnsi="Times New Roman" w:cs="Times New Roman"/>
    </w:rPr>
  </w:style>
  <w:style w:type="paragraph" w:styleId="1180" w:customStyle="1">
    <w:name w:val="文档标题6"/>
    <w:basedOn w:val="1005"/>
    <w:next w:val="998"/>
    <w:qFormat/>
    <w:pPr>
      <w:ind w:left="1134" w:firstLine="20"/>
      <w:spacing w:before="280" w:after="280" w:line="360" w:lineRule="auto"/>
      <w:outlineLvl w:val="5"/>
    </w:pPr>
  </w:style>
  <w:style w:type="paragraph" w:styleId="1181" w:customStyle="1">
    <w:name w:val="正文段"/>
    <w:basedOn w:val="999"/>
    <w:next w:val="1182"/>
    <w:qFormat/>
    <w:pPr>
      <w:ind w:left="454" w:firstLine="1222"/>
      <w:spacing w:before="0" w:after="240" w:line="240" w:lineRule="atLeast"/>
    </w:pPr>
    <w:rPr>
      <w:rFonts w:ascii="Times New Roman" w:hAnsi="Times New Roman" w:cs="Times New Roman"/>
    </w:rPr>
  </w:style>
  <w:style w:type="paragraph" w:styleId="1182" w:customStyle="1">
    <w:name w:val="批注主题1"/>
    <w:next w:val="998"/>
    <w:qFormat/>
    <w:pPr>
      <w:ind w:left="200" w:firstLine="4808"/>
      <w:spacing w:line="360" w:lineRule="auto"/>
    </w:pPr>
    <w:rPr>
      <w:rFonts w:ascii="Calibri" w:hAnsi="Calibri"/>
    </w:rPr>
  </w:style>
  <w:style w:type="paragraph" w:styleId="1183" w:customStyle="1">
    <w:name w:val="_Style 224"/>
    <w:next w:val="1184"/>
    <w:qFormat/>
    <w:pPr>
      <w:ind w:firstLine="3584"/>
    </w:pPr>
    <w:rPr>
      <w:rFonts w:ascii="Calibri" w:hAnsi="Calibri"/>
    </w:rPr>
  </w:style>
  <w:style w:type="paragraph" w:styleId="1184" w:customStyle="1">
    <w:name w:val="编号1"/>
    <w:basedOn w:val="999"/>
    <w:next w:val="1185"/>
    <w:qFormat/>
    <w:pPr>
      <w:ind w:left="360" w:right="210" w:firstLine="2200"/>
      <w:spacing w:before="0" w:after="0" w:line="240" w:lineRule="auto"/>
    </w:pPr>
    <w:rPr>
      <w:rFonts w:ascii="Times New Roman" w:hAnsi="Times New Roman" w:cs="Times New Roman"/>
    </w:rPr>
  </w:style>
  <w:style w:type="paragraph" w:styleId="1185" w:customStyle="1">
    <w:name w:val="图片"/>
    <w:basedOn w:val="999"/>
    <w:next w:val="1186"/>
    <w:qFormat/>
    <w:pPr>
      <w:ind w:left="-283" w:firstLine="2674"/>
      <w:jc w:val="center"/>
      <w:spacing w:before="0" w:after="0" w:line="360" w:lineRule="auto"/>
    </w:pPr>
    <w:rPr>
      <w:rFonts w:ascii="Times New Roman" w:hAnsi="Times New Roman" w:cs="Times New Roman"/>
    </w:rPr>
  </w:style>
  <w:style w:type="paragraph" w:styleId="1186" w:customStyle="1">
    <w:name w:val="样式 目录 3 + 左侧:  2 字符"/>
    <w:next w:val="1051"/>
    <w:qFormat/>
    <w:pPr>
      <w:ind w:left="400" w:firstLine="5120"/>
      <w:spacing w:line="360" w:lineRule="auto"/>
      <w:widowControl w:val="off"/>
    </w:pPr>
    <w:rPr>
      <w:rFonts w:ascii="Calibri" w:hAnsi="Calibri"/>
    </w:rPr>
  </w:style>
  <w:style w:type="paragraph" w:styleId="1187" w:customStyle="1">
    <w:name w:val="图注"/>
    <w:next w:val="1188"/>
    <w:qFormat/>
    <w:pPr>
      <w:ind w:left="360" w:firstLine="2152"/>
      <w:jc w:val="center"/>
    </w:pPr>
    <w:rPr>
      <w:rFonts w:ascii="Calibri" w:hAnsi="Calibri"/>
    </w:rPr>
  </w:style>
  <w:style w:type="paragraph" w:styleId="1188" w:customStyle="1">
    <w:name w:val="列表编号 41"/>
    <w:basedOn w:val="999"/>
    <w:next w:val="1189"/>
    <w:qFormat/>
    <w:pPr>
      <w:ind w:left="1620" w:firstLine="2712"/>
      <w:spacing w:before="0" w:after="0" w:line="360" w:lineRule="auto"/>
    </w:pPr>
    <w:rPr>
      <w:rFonts w:ascii="Times New Roman" w:hAnsi="Times New Roman" w:cs="Times New Roman"/>
    </w:rPr>
  </w:style>
  <w:style w:type="paragraph" w:styleId="1189" w:customStyle="1">
    <w:name w:val="项目符0"/>
    <w:basedOn w:val="999"/>
    <w:next w:val="1190"/>
    <w:qFormat/>
    <w:pPr>
      <w:ind w:left="300" w:right="57" w:firstLine="2760"/>
      <w:spacing w:before="0" w:after="0" w:line="300" w:lineRule="auto"/>
    </w:pPr>
    <w:rPr>
      <w:rFonts w:ascii="Times New Roman" w:hAnsi="Times New Roman" w:cs="Times New Roman"/>
    </w:rPr>
  </w:style>
  <w:style w:type="paragraph" w:styleId="1190" w:customStyle="1">
    <w:name w:val="宏文本1"/>
    <w:next w:val="1191"/>
    <w:qFormat/>
    <w:pPr>
      <w:ind w:firstLine="5632"/>
      <w:widowControl w:val="off"/>
    </w:pPr>
    <w:rPr>
      <w:rFonts w:ascii="Calibri" w:hAnsi="Calibri"/>
    </w:rPr>
  </w:style>
  <w:style w:type="paragraph" w:styleId="1191" w:customStyle="1">
    <w:name w:val="Item Step in Table"/>
    <w:next w:val="1192"/>
    <w:qFormat/>
    <w:pPr>
      <w:ind w:left="397" w:firstLine="3699"/>
      <w:jc w:val="both"/>
      <w:spacing w:before="40" w:after="40"/>
    </w:pPr>
    <w:rPr>
      <w:rFonts w:ascii="Calibri" w:hAnsi="Calibri"/>
    </w:rPr>
  </w:style>
  <w:style w:type="paragraph" w:styleId="1192" w:customStyle="1">
    <w:name w:val="Char Char Char Char Char Char1 Char Char Char Char Char Char"/>
    <w:basedOn w:val="999"/>
    <w:next w:val="1193"/>
    <w:qFormat/>
    <w:pPr>
      <w:ind w:left="0" w:firstLine="2560"/>
      <w:spacing w:before="0" w:after="0" w:line="240" w:lineRule="auto"/>
    </w:pPr>
    <w:rPr>
      <w:rFonts w:ascii="Times New Roman" w:hAnsi="Times New Roman" w:cs="Times New Roman"/>
    </w:rPr>
  </w:style>
  <w:style w:type="paragraph" w:styleId="1193" w:customStyle="1">
    <w:name w:val="Char Char1"/>
    <w:basedOn w:val="999"/>
    <w:next w:val="1194"/>
    <w:qFormat/>
    <w:pPr>
      <w:ind w:left="0" w:firstLine="3584"/>
      <w:spacing w:before="0" w:after="160" w:line="240" w:lineRule="exact"/>
    </w:pPr>
    <w:rPr>
      <w:rFonts w:ascii="Times New Roman" w:hAnsi="Times New Roman" w:cs="Times New Roman"/>
    </w:rPr>
  </w:style>
  <w:style w:type="paragraph" w:styleId="1194" w:customStyle="1">
    <w:name w:val="样式 标题 3 + 行距: 1.5 倍行距"/>
    <w:basedOn w:val="1002"/>
    <w:next w:val="1057"/>
    <w:qFormat/>
    <w:pPr>
      <w:ind w:left="200" w:firstLine="18"/>
      <w:spacing w:before="0" w:after="0" w:line="360" w:lineRule="auto"/>
      <w:outlineLvl w:val="2"/>
    </w:pPr>
  </w:style>
  <w:style w:type="paragraph" w:styleId="1195" w:customStyle="1">
    <w:name w:val="xl76"/>
    <w:basedOn w:val="999"/>
    <w:next w:val="1054"/>
    <w:qFormat/>
    <w:pPr>
      <w:ind w:left="0" w:firstLine="3584"/>
      <w:jc w:val="center"/>
      <w:spacing w:before="280" w:after="280" w:line="240" w:lineRule="auto"/>
    </w:pPr>
    <w:rPr>
      <w:rFonts w:ascii="Times New Roman" w:hAnsi="Times New Roman" w:cs="Times New Roman"/>
    </w:rPr>
  </w:style>
  <w:style w:type="paragraph" w:styleId="1196" w:customStyle="1">
    <w:name w:val="xl26"/>
    <w:basedOn w:val="999"/>
    <w:next w:val="1197"/>
    <w:qFormat/>
    <w:pPr>
      <w:ind w:left="0" w:firstLine="20"/>
      <w:jc w:val="center"/>
      <w:spacing w:before="280" w:after="280" w:line="240" w:lineRule="auto"/>
      <w:shd w:val="clear" w:color="000000" w:fill="ffffff"/>
    </w:pPr>
    <w:rPr>
      <w:rFonts w:ascii="Times New Roman" w:hAnsi="Times New Roman" w:cs="Times New Roman"/>
    </w:rPr>
  </w:style>
  <w:style w:type="paragraph" w:styleId="1197" w:customStyle="1">
    <w:name w:val="Char1 Char Char"/>
    <w:basedOn w:val="999"/>
    <w:next w:val="1037"/>
    <w:qFormat/>
    <w:pPr>
      <w:ind w:left="0" w:firstLine="2560"/>
      <w:spacing w:before="0" w:after="0" w:line="240" w:lineRule="auto"/>
    </w:pPr>
    <w:rPr>
      <w:rFonts w:ascii="Times New Roman" w:hAnsi="Times New Roman" w:cs="Times New Roman"/>
    </w:rPr>
  </w:style>
  <w:style w:type="paragraph" w:styleId="1198" w:customStyle="1">
    <w:name w:val="纯文本2"/>
    <w:basedOn w:val="999"/>
    <w:next w:val="1199"/>
    <w:qFormat/>
    <w:pPr>
      <w:ind w:left="0" w:firstLine="3584"/>
      <w:spacing w:before="0" w:after="0" w:line="240" w:lineRule="auto"/>
    </w:pPr>
    <w:rPr>
      <w:rFonts w:ascii="Times New Roman" w:hAnsi="Times New Roman" w:cs="Times New Roman"/>
    </w:rPr>
  </w:style>
  <w:style w:type="paragraph" w:styleId="1199" w:customStyle="1">
    <w:name w:val="xl69"/>
    <w:basedOn w:val="999"/>
    <w:next w:val="1200"/>
    <w:qFormat/>
    <w:pPr>
      <w:ind w:left="0" w:firstLine="3584"/>
      <w:spacing w:before="280" w:after="280" w:line="240" w:lineRule="auto"/>
    </w:pPr>
    <w:rPr>
      <w:rFonts w:ascii="Times New Roman" w:hAnsi="Times New Roman" w:cs="Times New Roman"/>
    </w:rPr>
  </w:style>
  <w:style w:type="paragraph" w:styleId="1200" w:customStyle="1">
    <w:name w:val="Char Char Char"/>
    <w:basedOn w:val="999"/>
    <w:next w:val="1201"/>
    <w:qFormat/>
    <w:pPr>
      <w:ind w:left="0" w:firstLine="2560"/>
      <w:spacing w:before="0" w:after="0" w:line="240" w:lineRule="auto"/>
    </w:pPr>
    <w:rPr>
      <w:rFonts w:ascii="Times New Roman" w:hAnsi="Times New Roman" w:cs="Times New Roman"/>
    </w:rPr>
  </w:style>
  <w:style w:type="paragraph" w:styleId="1201" w:customStyle="1">
    <w:name w:val="表格"/>
    <w:basedOn w:val="999"/>
    <w:next w:val="1196"/>
    <w:qFormat/>
    <w:pPr>
      <w:ind w:left="0" w:firstLine="2560"/>
      <w:spacing w:before="0" w:after="0" w:line="360" w:lineRule="auto"/>
    </w:pPr>
    <w:rPr>
      <w:rFonts w:ascii="Times New Roman" w:hAnsi="Times New Roman" w:cs="Times New Roman"/>
    </w:rPr>
  </w:style>
  <w:style w:type="paragraph" w:styleId="1202" w:customStyle="1">
    <w:name w:val="xl68"/>
    <w:basedOn w:val="999"/>
    <w:next w:val="1203"/>
    <w:qFormat/>
    <w:pPr>
      <w:ind w:left="100" w:firstLine="5220"/>
      <w:spacing w:before="280" w:after="280" w:line="240" w:lineRule="auto"/>
    </w:pPr>
    <w:rPr>
      <w:rFonts w:ascii="Times New Roman" w:hAnsi="Times New Roman" w:cs="Times New Roman"/>
    </w:rPr>
  </w:style>
  <w:style w:type="paragraph" w:styleId="1203" w:customStyle="1">
    <w:name w:val="Char1"/>
    <w:basedOn w:val="999"/>
    <w:next w:val="1204"/>
    <w:qFormat/>
    <w:pPr>
      <w:ind w:left="0" w:firstLine="2560"/>
      <w:spacing w:before="0" w:after="0" w:line="240" w:lineRule="auto"/>
    </w:pPr>
    <w:rPr>
      <w:rFonts w:ascii="Times New Roman" w:hAnsi="Times New Roman" w:cs="Times New Roman"/>
    </w:rPr>
  </w:style>
  <w:style w:type="paragraph" w:styleId="1204" w:customStyle="1">
    <w:name w:val="需求文档正文样式"/>
    <w:basedOn w:val="999"/>
    <w:next w:val="1205"/>
    <w:qFormat/>
    <w:pPr>
      <w:ind w:left="437" w:firstLine="2741"/>
      <w:spacing w:before="0" w:after="0" w:line="360" w:lineRule="auto"/>
    </w:pPr>
    <w:rPr>
      <w:rFonts w:ascii="Times New Roman" w:hAnsi="Times New Roman" w:cs="Times New Roman"/>
    </w:rPr>
  </w:style>
  <w:style w:type="paragraph" w:styleId="1205" w:customStyle="1">
    <w:name w:val="xl74"/>
    <w:basedOn w:val="999"/>
    <w:next w:val="1206"/>
    <w:qFormat/>
    <w:pPr>
      <w:ind w:left="0" w:firstLine="16"/>
      <w:jc w:val="center"/>
      <w:spacing w:before="280" w:after="280" w:line="240" w:lineRule="auto"/>
      <w:shd w:val="clear" w:color="000000" w:fill="538dd5"/>
    </w:pPr>
    <w:rPr>
      <w:rFonts w:ascii="Times New Roman" w:hAnsi="Times New Roman" w:cs="Times New Roman"/>
    </w:rPr>
  </w:style>
  <w:style w:type="paragraph" w:styleId="1206" w:customStyle="1">
    <w:name w:val="xl88"/>
    <w:basedOn w:val="999"/>
    <w:next w:val="1207"/>
    <w:qFormat/>
    <w:pPr>
      <w:ind w:left="0" w:firstLine="5120"/>
      <w:spacing w:before="280" w:after="280" w:line="240" w:lineRule="auto"/>
    </w:pPr>
    <w:rPr>
      <w:rFonts w:ascii="Times New Roman" w:hAnsi="Times New Roman" w:cs="Times New Roman"/>
    </w:rPr>
  </w:style>
  <w:style w:type="paragraph" w:styleId="1207" w:customStyle="1">
    <w:name w:val="xl70"/>
    <w:basedOn w:val="999"/>
    <w:next w:val="1053"/>
    <w:qFormat/>
    <w:pPr>
      <w:ind w:left="0" w:firstLine="1024"/>
      <w:spacing w:before="280" w:after="280" w:line="240" w:lineRule="auto"/>
    </w:pPr>
    <w:rPr>
      <w:rFonts w:ascii="Times New Roman" w:hAnsi="Times New Roman" w:cs="Times New Roman"/>
    </w:rPr>
  </w:style>
  <w:style w:type="paragraph" w:styleId="1208" w:customStyle="1">
    <w:name w:val="文档标题5"/>
    <w:basedOn w:val="1004"/>
    <w:next w:val="998"/>
    <w:qFormat/>
    <w:pPr>
      <w:ind w:left="992" w:firstLine="18"/>
      <w:spacing w:before="280" w:after="280" w:line="360" w:lineRule="auto"/>
      <w:outlineLvl w:val="4"/>
    </w:pPr>
  </w:style>
  <w:style w:type="paragraph" w:styleId="1209" w:customStyle="1">
    <w:name w:val="样式 加粗 居中"/>
    <w:basedOn w:val="999"/>
    <w:next w:val="1210"/>
    <w:qFormat/>
    <w:pPr>
      <w:ind w:left="0" w:firstLine="2560"/>
      <w:jc w:val="center"/>
      <w:spacing w:before="0" w:after="0" w:line="360" w:lineRule="auto"/>
    </w:pPr>
    <w:rPr>
      <w:rFonts w:ascii="Times New Roman" w:hAnsi="Times New Roman" w:cs="Times New Roman"/>
    </w:rPr>
  </w:style>
  <w:style w:type="paragraph" w:styleId="1210" w:customStyle="1">
    <w:name w:val="_Style 12"/>
    <w:next w:val="1211"/>
    <w:qFormat/>
    <w:pPr>
      <w:ind w:firstLine="14"/>
      <w:spacing w:line="360" w:lineRule="auto"/>
      <w:shd w:val="clear" w:color="000000" w:fill="000080"/>
    </w:pPr>
    <w:rPr>
      <w:rFonts w:ascii="Calibri" w:hAnsi="Calibri"/>
    </w:rPr>
  </w:style>
  <w:style w:type="paragraph" w:styleId="1211" w:customStyle="1">
    <w:name w:val="正文文本缩进1"/>
    <w:basedOn w:val="999"/>
    <w:next w:val="1212"/>
    <w:qFormat/>
    <w:pPr>
      <w:ind w:left="420" w:firstLine="3584"/>
      <w:spacing w:before="0" w:after="120" w:line="240" w:lineRule="auto"/>
    </w:pPr>
    <w:rPr>
      <w:rFonts w:ascii="Times New Roman" w:hAnsi="Times New Roman" w:cs="Times New Roman"/>
    </w:rPr>
  </w:style>
  <w:style w:type="paragraph" w:styleId="1212" w:customStyle="1">
    <w:name w:val="列表编号 31"/>
    <w:basedOn w:val="999"/>
    <w:next w:val="1055"/>
    <w:qFormat/>
    <w:pPr>
      <w:ind w:left="1200" w:firstLine="2712"/>
      <w:spacing w:before="0" w:after="0" w:line="360" w:lineRule="auto"/>
    </w:pPr>
    <w:rPr>
      <w:rFonts w:ascii="Times New Roman" w:hAnsi="Times New Roman" w:cs="Times New Roman"/>
    </w:rPr>
  </w:style>
  <w:style w:type="paragraph" w:styleId="1213" w:customStyle="1">
    <w:name w:val="三号 居中"/>
    <w:basedOn w:val="999"/>
    <w:next w:val="1214"/>
    <w:qFormat/>
    <w:pPr>
      <w:ind w:left="0" w:firstLine="6144"/>
      <w:jc w:val="center"/>
      <w:spacing w:before="0" w:after="0" w:line="360" w:lineRule="auto"/>
    </w:pPr>
    <w:rPr>
      <w:rFonts w:ascii="Times New Roman" w:hAnsi="Times New Roman" w:cs="Times New Roman"/>
    </w:rPr>
  </w:style>
  <w:style w:type="paragraph" w:styleId="1214" w:customStyle="1">
    <w:name w:val="列出段落1"/>
    <w:basedOn w:val="999"/>
    <w:next w:val="1215"/>
    <w:qFormat/>
    <w:pPr>
      <w:ind w:left="420" w:firstLine="3748"/>
      <w:spacing w:before="0" w:after="0" w:line="240" w:lineRule="auto"/>
    </w:pPr>
    <w:rPr>
      <w:rFonts w:ascii="Times New Roman" w:hAnsi="Times New Roman" w:cs="Times New Roman"/>
    </w:rPr>
  </w:style>
  <w:style w:type="paragraph" w:styleId="1215" w:customStyle="1">
    <w:name w:val="Char Char Char Char Char Char1 Char Char Char1 Char Char Char"/>
    <w:basedOn w:val="999"/>
    <w:next w:val="1216"/>
    <w:qFormat/>
    <w:pPr>
      <w:ind w:left="0" w:firstLine="2560"/>
      <w:spacing w:before="0" w:after="0" w:line="240" w:lineRule="auto"/>
    </w:pPr>
    <w:rPr>
      <w:rFonts w:ascii="Times New Roman" w:hAnsi="Times New Roman" w:cs="Times New Roman"/>
    </w:rPr>
  </w:style>
  <w:style w:type="paragraph" w:styleId="1216" w:customStyle="1">
    <w:name w:val="Char Char Char Char Char Char1 Char Char Char1 Char"/>
    <w:basedOn w:val="999"/>
    <w:next w:val="1217"/>
    <w:qFormat/>
    <w:pPr>
      <w:ind w:left="0" w:firstLine="2560"/>
      <w:spacing w:before="0" w:after="0" w:line="240" w:lineRule="auto"/>
    </w:pPr>
    <w:rPr>
      <w:rFonts w:ascii="Times New Roman" w:hAnsi="Times New Roman" w:cs="Times New Roman"/>
    </w:rPr>
  </w:style>
  <w:style w:type="paragraph" w:styleId="1217" w:customStyle="1">
    <w:name w:val="正文符号4"/>
    <w:basedOn w:val="999"/>
    <w:next w:val="1209"/>
    <w:qFormat/>
    <w:pPr>
      <w:ind w:left="0" w:firstLine="5632"/>
      <w:spacing w:before="0" w:after="0" w:line="240" w:lineRule="auto"/>
    </w:pPr>
    <w:rPr>
      <w:rFonts w:ascii="Times New Roman" w:hAnsi="Times New Roman" w:cs="Times New Roman"/>
    </w:rPr>
  </w:style>
  <w:style w:type="paragraph" w:styleId="1218" w:customStyle="1">
    <w:name w:val="加粗（居中）"/>
    <w:next w:val="1219"/>
    <w:qFormat/>
    <w:pPr>
      <w:ind w:firstLine="2560"/>
    </w:pPr>
    <w:rPr>
      <w:rFonts w:ascii="Calibri" w:hAnsi="Calibri"/>
    </w:rPr>
  </w:style>
  <w:style w:type="paragraph" w:styleId="1219" w:customStyle="1">
    <w:name w:val="xl65"/>
    <w:basedOn w:val="999"/>
    <w:next w:val="1179"/>
    <w:qFormat/>
    <w:pPr>
      <w:ind w:left="0" w:firstLine="5120"/>
      <w:spacing w:before="280" w:after="280" w:line="240" w:lineRule="auto"/>
    </w:pPr>
    <w:rPr>
      <w:rFonts w:ascii="Times New Roman" w:hAnsi="Times New Roman" w:cs="Times New Roman"/>
    </w:rPr>
  </w:style>
  <w:style w:type="paragraph" w:styleId="1220" w:customStyle="1">
    <w:name w:val="WPSOffice手动目录 3"/>
    <w:qFormat/>
    <w:pPr>
      <w:ind w:left="400"/>
    </w:pPr>
  </w:style>
  <w:style w:type="paragraph" w:styleId="1221" w:customStyle="1">
    <w:name w:val="xl77"/>
    <w:basedOn w:val="999"/>
    <w:next w:val="1222"/>
    <w:qFormat/>
    <w:pPr>
      <w:ind w:left="0" w:firstLine="3584"/>
      <w:spacing w:before="280" w:after="280" w:line="240" w:lineRule="auto"/>
    </w:pPr>
    <w:rPr>
      <w:rFonts w:ascii="Times New Roman" w:hAnsi="Times New Roman" w:cs="Times New Roman"/>
    </w:rPr>
  </w:style>
  <w:style w:type="paragraph" w:styleId="1222" w:customStyle="1">
    <w:name w:val="Char Char Char1"/>
    <w:basedOn w:val="999"/>
    <w:next w:val="1223"/>
    <w:qFormat/>
    <w:pPr>
      <w:ind w:left="900" w:firstLine="2096"/>
      <w:spacing w:before="0" w:after="0" w:line="240" w:lineRule="auto"/>
    </w:pPr>
    <w:rPr>
      <w:rFonts w:ascii="Times New Roman" w:hAnsi="Times New Roman" w:cs="Times New Roman"/>
    </w:rPr>
  </w:style>
  <w:style w:type="paragraph" w:styleId="1223" w:customStyle="1">
    <w:name w:val="索引 21"/>
    <w:basedOn w:val="999"/>
    <w:next w:val="998"/>
    <w:qFormat/>
    <w:pPr>
      <w:ind w:left="200" w:firstLine="2560"/>
      <w:jc w:val="center"/>
      <w:spacing w:before="0" w:after="0" w:line="360" w:lineRule="auto"/>
    </w:pPr>
    <w:rPr>
      <w:rFonts w:ascii="Times New Roman" w:hAnsi="Times New Roman" w:cs="Times New Roman"/>
    </w:rPr>
  </w:style>
  <w:style w:type="paragraph" w:styleId="1224" w:customStyle="1">
    <w:name w:val="正文（首行缩进 2 字符）"/>
    <w:next w:val="1225"/>
    <w:qFormat/>
    <w:pPr>
      <w:ind w:left="480" w:firstLine="2784"/>
      <w:jc w:val="center"/>
      <w:spacing w:line="300" w:lineRule="auto"/>
    </w:pPr>
    <w:rPr>
      <w:rFonts w:ascii="Calibri" w:hAnsi="Calibri"/>
    </w:rPr>
  </w:style>
  <w:style w:type="paragraph" w:styleId="1225" w:customStyle="1">
    <w:name w:val="xl28"/>
    <w:basedOn w:val="999"/>
    <w:next w:val="1226"/>
    <w:qFormat/>
    <w:pPr>
      <w:ind w:left="0" w:firstLine="20"/>
      <w:spacing w:before="280" w:after="280" w:line="240" w:lineRule="auto"/>
      <w:shd w:val="clear" w:color="000000" w:fill="ffffff"/>
    </w:pPr>
    <w:rPr>
      <w:rFonts w:ascii="Times New Roman" w:hAnsi="Times New Roman" w:cs="Times New Roman"/>
    </w:rPr>
  </w:style>
  <w:style w:type="paragraph" w:styleId="1226" w:customStyle="1">
    <w:name w:val="HTML 预设格式1"/>
    <w:basedOn w:val="999"/>
    <w:next w:val="1227"/>
    <w:qFormat/>
    <w:pPr>
      <w:ind w:left="0" w:firstLine="3584"/>
      <w:spacing w:before="0" w:after="0" w:line="253" w:lineRule="atLeast"/>
    </w:pPr>
    <w:rPr>
      <w:rFonts w:ascii="Times New Roman" w:hAnsi="Times New Roman" w:cs="Times New Roman"/>
    </w:rPr>
  </w:style>
  <w:style w:type="paragraph" w:styleId="1227" w:customStyle="1">
    <w:name w:val="项目符号：一级"/>
    <w:basedOn w:val="999"/>
    <w:next w:val="998"/>
    <w:qFormat/>
    <w:pPr>
      <w:ind w:left="425" w:firstLine="1111"/>
      <w:spacing w:before="0" w:after="0" w:line="360" w:lineRule="auto"/>
    </w:pPr>
    <w:rPr>
      <w:rFonts w:ascii="Times New Roman" w:hAnsi="Times New Roman" w:cs="Times New Roman"/>
    </w:rPr>
  </w:style>
  <w:style w:type="paragraph" w:styleId="1228" w:customStyle="1">
    <w:name w:val="Default"/>
    <w:next w:val="1033"/>
    <w:qFormat/>
    <w:pPr>
      <w:ind w:firstLine="5120"/>
      <w:widowControl w:val="off"/>
    </w:pPr>
    <w:rPr>
      <w:rFonts w:ascii="Calibri" w:hAnsi="Calibri"/>
    </w:rPr>
  </w:style>
  <w:style w:type="paragraph" w:styleId="1229" w:customStyle="1">
    <w:name w:val="xl84"/>
    <w:basedOn w:val="999"/>
    <w:next w:val="1230"/>
    <w:qFormat/>
    <w:pPr>
      <w:ind w:left="0" w:firstLine="2048"/>
      <w:jc w:val="center"/>
      <w:spacing w:before="280" w:after="280" w:line="240" w:lineRule="auto"/>
    </w:pPr>
    <w:rPr>
      <w:rFonts w:ascii="Times New Roman" w:hAnsi="Times New Roman" w:cs="Times New Roman"/>
    </w:rPr>
  </w:style>
  <w:style w:type="paragraph" w:styleId="1230" w:customStyle="1">
    <w:name w:val="2-2ji"/>
    <w:basedOn w:val="1001"/>
    <w:next w:val="1231"/>
    <w:qFormat/>
    <w:pPr>
      <w:ind w:left="0" w:firstLine="24"/>
      <w:jc w:val="center"/>
      <w:spacing w:before="0" w:after="0" w:line="360" w:lineRule="auto"/>
      <w:outlineLvl w:val="1"/>
    </w:pPr>
  </w:style>
  <w:style w:type="paragraph" w:styleId="1231" w:customStyle="1">
    <w:name w:val="应答文本"/>
    <w:basedOn w:val="999"/>
    <w:next w:val="1232"/>
    <w:qFormat/>
    <w:pPr>
      <w:ind w:left="1296" w:firstLine="2112"/>
      <w:spacing w:before="0" w:after="0" w:line="460" w:lineRule="exact"/>
    </w:pPr>
    <w:rPr>
      <w:rFonts w:ascii="Times New Roman" w:hAnsi="Times New Roman" w:cs="Times New Roman"/>
    </w:rPr>
  </w:style>
  <w:style w:type="paragraph" w:styleId="1232" w:customStyle="1">
    <w:name w:val="引文目录1"/>
    <w:basedOn w:val="999"/>
    <w:next w:val="998"/>
    <w:qFormat/>
    <w:pPr>
      <w:ind w:left="420" w:firstLine="2560"/>
      <w:jc w:val="center"/>
      <w:spacing w:before="0" w:after="0" w:line="360" w:lineRule="auto"/>
    </w:pPr>
    <w:rPr>
      <w:rFonts w:ascii="Times New Roman" w:hAnsi="Times New Roman" w:cs="Times New Roman"/>
    </w:rPr>
  </w:style>
  <w:style w:type="paragraph" w:styleId="1233" w:customStyle="1">
    <w:name w:val="首行缩进"/>
    <w:basedOn w:val="998"/>
    <w:qFormat/>
    <w:pPr>
      <w:ind w:firstLine="480"/>
    </w:pPr>
    <w:rPr>
      <w:rFonts w:ascii="Times New Roman" w:hAnsi="Times New Roman" w:cs="Times New Roman"/>
      <w:lang w:val="zh-CN"/>
    </w:rPr>
  </w:style>
  <w:style w:type="paragraph" w:styleId="1234" w:customStyle="1">
    <w:name w:val="font9"/>
    <w:basedOn w:val="999"/>
    <w:next w:val="1235"/>
    <w:qFormat/>
    <w:pPr>
      <w:ind w:left="0" w:firstLine="7168"/>
      <w:spacing w:before="280" w:after="280" w:line="240" w:lineRule="auto"/>
    </w:pPr>
    <w:rPr>
      <w:rFonts w:ascii="Times New Roman" w:hAnsi="Times New Roman" w:cs="Times New Roman"/>
    </w:rPr>
  </w:style>
  <w:style w:type="paragraph" w:styleId="1235" w:customStyle="1">
    <w:name w:val="样式 标题 3 + (中文) 黑体 小四 非加粗 段前: 7.8 磅 段后: 0 磅 行距: 固定值 20 磅"/>
    <w:basedOn w:val="1002"/>
    <w:next w:val="1236"/>
    <w:qFormat/>
    <w:pPr>
      <w:ind w:left="0"/>
      <w:spacing w:before="0" w:after="0" w:line="400" w:lineRule="exact"/>
      <w:outlineLvl w:val="2"/>
    </w:pPr>
  </w:style>
  <w:style w:type="paragraph" w:styleId="1236" w:customStyle="1">
    <w:name w:val="标书正文"/>
    <w:basedOn w:val="999"/>
    <w:next w:val="1237"/>
    <w:qFormat/>
    <w:pPr>
      <w:ind w:left="440" w:right="100" w:firstLine="2760"/>
      <w:spacing w:before="0" w:after="0" w:line="360" w:lineRule="auto"/>
    </w:pPr>
    <w:rPr>
      <w:rFonts w:ascii="Times New Roman" w:hAnsi="Times New Roman" w:cs="Times New Roman"/>
    </w:rPr>
  </w:style>
  <w:style w:type="paragraph" w:styleId="1237" w:customStyle="1">
    <w:name w:val="xl67"/>
    <w:basedOn w:val="999"/>
    <w:next w:val="1238"/>
    <w:qFormat/>
    <w:pPr>
      <w:ind w:left="0" w:firstLine="5120"/>
      <w:spacing w:before="280" w:after="280" w:line="240" w:lineRule="auto"/>
    </w:pPr>
    <w:rPr>
      <w:rFonts w:ascii="Times New Roman" w:hAnsi="Times New Roman" w:cs="Times New Roman"/>
    </w:rPr>
  </w:style>
  <w:style w:type="paragraph" w:styleId="1238" w:customStyle="1">
    <w:name w:val="索引 61"/>
    <w:basedOn w:val="999"/>
    <w:next w:val="998"/>
    <w:qFormat/>
    <w:pPr>
      <w:ind w:left="1000" w:firstLine="2560"/>
      <w:jc w:val="center"/>
      <w:spacing w:before="0" w:after="0" w:line="360" w:lineRule="auto"/>
    </w:pPr>
    <w:rPr>
      <w:rFonts w:ascii="Times New Roman" w:hAnsi="Times New Roman" w:cs="Times New Roman"/>
    </w:rPr>
  </w:style>
  <w:style w:type="paragraph" w:styleId="1239" w:customStyle="1">
    <w:name w:val="目录3"/>
    <w:basedOn w:val="999"/>
    <w:next w:val="998"/>
    <w:qFormat/>
    <w:pPr>
      <w:ind w:left="419" w:firstLine="5283"/>
      <w:spacing w:before="0" w:after="0" w:line="317" w:lineRule="atLeast"/>
    </w:pPr>
    <w:rPr>
      <w:rFonts w:ascii="Times New Roman" w:hAnsi="Times New Roman" w:cs="Times New Roman"/>
    </w:rPr>
  </w:style>
  <w:style w:type="paragraph" w:styleId="1240" w:customStyle="1">
    <w:name w:val="xl90"/>
    <w:basedOn w:val="999"/>
    <w:next w:val="1241"/>
    <w:qFormat/>
    <w:pPr>
      <w:ind w:left="0" w:firstLine="3584"/>
      <w:spacing w:before="280" w:after="280" w:line="240" w:lineRule="auto"/>
    </w:pPr>
    <w:rPr>
      <w:rFonts w:ascii="Times New Roman" w:hAnsi="Times New Roman" w:cs="Times New Roman"/>
    </w:rPr>
  </w:style>
  <w:style w:type="paragraph" w:styleId="1241" w:customStyle="1">
    <w:name w:val="列表框1"/>
    <w:next w:val="1232"/>
    <w:qFormat/>
    <w:pPr>
      <w:ind w:firstLine="2048"/>
      <w:spacing w:line="460" w:lineRule="exact"/>
    </w:pPr>
    <w:rPr>
      <w:rFonts w:ascii="Calibri" w:hAnsi="Calibri"/>
    </w:rPr>
  </w:style>
  <w:style w:type="paragraph" w:styleId="1242" w:customStyle="1">
    <w:name w:val="1ji"/>
    <w:basedOn w:val="1000"/>
    <w:next w:val="1221"/>
    <w:qFormat/>
    <w:pPr>
      <w:ind w:left="0" w:firstLine="18"/>
      <w:jc w:val="center"/>
      <w:spacing w:before="0" w:after="0" w:line="240" w:lineRule="auto"/>
      <w:outlineLvl w:val="0"/>
    </w:pPr>
  </w:style>
  <w:style w:type="paragraph" w:styleId="1243" w:customStyle="1">
    <w:name w:val="索引 81"/>
    <w:basedOn w:val="999"/>
    <w:next w:val="998"/>
    <w:qFormat/>
    <w:pPr>
      <w:ind w:left="1400" w:firstLine="2560"/>
      <w:jc w:val="center"/>
      <w:spacing w:before="0" w:after="0" w:line="360" w:lineRule="auto"/>
    </w:pPr>
    <w:rPr>
      <w:rFonts w:ascii="Times New Roman" w:hAnsi="Times New Roman" w:cs="Times New Roman"/>
    </w:rPr>
  </w:style>
  <w:style w:type="paragraph" w:styleId="1244" w:customStyle="1">
    <w:name w:val="正文1"/>
    <w:basedOn w:val="998"/>
    <w:next w:val="998"/>
    <w:pPr>
      <w:spacing w:line="312" w:lineRule="atLeast"/>
    </w:pPr>
    <w:rPr>
      <w:rFonts w:ascii="楷体_GB2312" w:hAnsi="Times New Roman" w:eastAsia="楷体_GB2312" w:cs="Times New Roman"/>
      <w:sz w:val="24"/>
    </w:rPr>
  </w:style>
  <w:style w:type="paragraph" w:styleId="1245" w:customStyle="1">
    <w:name w:val="Char Char Char Char Char Char1 Char Char Char1 Char Char Char Char Char Char Char Char Char Char Char Char Char Char Char Char Char Char"/>
    <w:basedOn w:val="999"/>
    <w:next w:val="1246"/>
    <w:qFormat/>
    <w:pPr>
      <w:ind w:left="0" w:firstLine="2560"/>
      <w:spacing w:before="0" w:after="0" w:line="240" w:lineRule="auto"/>
    </w:pPr>
    <w:rPr>
      <w:rFonts w:ascii="Times New Roman" w:hAnsi="Times New Roman" w:cs="Times New Roman"/>
    </w:rPr>
  </w:style>
  <w:style w:type="paragraph" w:styleId="1246" w:customStyle="1">
    <w:name w:val="样式 加粗 居中11"/>
    <w:basedOn w:val="999"/>
    <w:next w:val="1247"/>
    <w:pPr>
      <w:ind w:left="0" w:firstLine="2560"/>
      <w:jc w:val="center"/>
      <w:spacing w:before="0" w:after="0" w:line="360" w:lineRule="auto"/>
    </w:pPr>
    <w:rPr>
      <w:rFonts w:ascii="Times New Roman" w:hAnsi="Times New Roman" w:cs="Times New Roman"/>
    </w:rPr>
  </w:style>
  <w:style w:type="paragraph" w:styleId="1247" w:customStyle="1">
    <w:name w:val="xl89"/>
    <w:basedOn w:val="999"/>
    <w:next w:val="1248"/>
    <w:qFormat/>
    <w:pPr>
      <w:ind w:left="0" w:firstLine="3584"/>
      <w:spacing w:before="280" w:after="280" w:line="240" w:lineRule="auto"/>
    </w:pPr>
    <w:rPr>
      <w:rFonts w:ascii="Times New Roman" w:hAnsi="Times New Roman" w:cs="Times New Roman"/>
    </w:rPr>
  </w:style>
  <w:style w:type="paragraph" w:styleId="1248" w:customStyle="1">
    <w:name w:val="Char Char Char Char Char Char1 Char Char Char Char Char Char1 Char Char Char Char Char Char Char Char Char"/>
    <w:basedOn w:val="999"/>
    <w:next w:val="1249"/>
    <w:qFormat/>
    <w:pPr>
      <w:ind w:left="0" w:firstLine="2560"/>
      <w:spacing w:before="0" w:after="0" w:line="240" w:lineRule="auto"/>
    </w:pPr>
    <w:rPr>
      <w:rFonts w:ascii="Times New Roman" w:hAnsi="Times New Roman" w:cs="Times New Roman"/>
    </w:rPr>
  </w:style>
  <w:style w:type="paragraph" w:styleId="1249" w:customStyle="1">
    <w:name w:val="文章附标题"/>
    <w:basedOn w:val="999"/>
    <w:next w:val="999"/>
    <w:qFormat/>
    <w:pPr>
      <w:ind w:left="0" w:firstLine="5120"/>
      <w:jc w:val="center"/>
      <w:spacing w:before="187" w:after="175" w:line="374" w:lineRule="atLeast"/>
    </w:pPr>
    <w:rPr>
      <w:rFonts w:ascii="Times New Roman" w:hAnsi="Times New Roman" w:cs="Times New Roman"/>
    </w:rPr>
  </w:style>
  <w:style w:type="paragraph" w:styleId="1250">
    <w:name w:val="Quote"/>
    <w:next w:val="998"/>
    <w:qFormat/>
    <w:pPr>
      <w:ind w:left="3680" w:right="864"/>
      <w:jc w:val="center"/>
      <w:spacing w:before="200" w:after="160"/>
    </w:pPr>
    <w:rPr>
      <w:rFonts w:ascii="Calibri" w:hAnsi="Calibri"/>
      <w:i/>
    </w:rPr>
  </w:style>
  <w:style w:type="paragraph" w:styleId="1251" w:customStyle="1">
    <w:name w:val="Default Paragraph Font Para Char Char Char Char Char Char"/>
    <w:basedOn w:val="999"/>
    <w:next w:val="1252"/>
    <w:qFormat/>
    <w:pPr>
      <w:ind w:left="0" w:firstLine="3584"/>
      <w:spacing w:before="0" w:after="160" w:line="240" w:lineRule="exact"/>
    </w:pPr>
    <w:rPr>
      <w:rFonts w:ascii="Times New Roman" w:hAnsi="Times New Roman" w:cs="Times New Roman"/>
    </w:rPr>
  </w:style>
  <w:style w:type="paragraph" w:styleId="1252" w:customStyle="1">
    <w:name w:val="xl23"/>
    <w:basedOn w:val="999"/>
    <w:next w:val="1035"/>
    <w:qFormat/>
    <w:pPr>
      <w:ind w:left="0" w:firstLine="20"/>
      <w:spacing w:before="280" w:after="280" w:line="240" w:lineRule="auto"/>
      <w:shd w:val="clear" w:color="000000" w:fill="ffffff"/>
    </w:pPr>
    <w:rPr>
      <w:rFonts w:ascii="Times New Roman" w:hAnsi="Times New Roman" w:cs="Times New Roman"/>
    </w:rPr>
  </w:style>
  <w:style w:type="paragraph" w:styleId="1253" w:customStyle="1">
    <w:name w:val="列出段落11"/>
    <w:basedOn w:val="999"/>
    <w:next w:val="1254"/>
    <w:qFormat/>
    <w:pPr>
      <w:ind w:left="420" w:firstLine="3748"/>
      <w:spacing w:before="0" w:after="0" w:line="240" w:lineRule="auto"/>
    </w:pPr>
    <w:rPr>
      <w:rFonts w:ascii="Times New Roman" w:hAnsi="Times New Roman" w:cs="Times New Roman"/>
    </w:rPr>
  </w:style>
  <w:style w:type="paragraph" w:styleId="1254" w:customStyle="1">
    <w:name w:val="样式 标题 2 + (西文) 宋体 非加粗 居中"/>
    <w:basedOn w:val="1001"/>
    <w:next w:val="1255"/>
    <w:qFormat/>
    <w:pPr>
      <w:ind w:left="0" w:firstLine="24"/>
      <w:jc w:val="center"/>
      <w:spacing w:line="412" w:lineRule="auto"/>
      <w:outlineLvl w:val="1"/>
    </w:pPr>
  </w:style>
  <w:style w:type="paragraph" w:styleId="1255" w:customStyle="1">
    <w:name w:val="页脚 Char Char"/>
    <w:basedOn w:val="999"/>
    <w:next w:val="1256"/>
    <w:qFormat/>
    <w:pPr>
      <w:ind w:left="0" w:firstLine="5120"/>
      <w:spacing w:before="0" w:after="0" w:line="240" w:lineRule="auto"/>
    </w:pPr>
    <w:rPr>
      <w:rFonts w:ascii="Times New Roman" w:hAnsi="Times New Roman" w:cs="Times New Roman"/>
    </w:rPr>
  </w:style>
  <w:style w:type="paragraph" w:styleId="1256" w:customStyle="1">
    <w:name w:val="样式 标题 1 + 段前: 16 磅 段后: 16 磅"/>
    <w:basedOn w:val="1000"/>
    <w:next w:val="1257"/>
    <w:qFormat/>
    <w:pPr>
      <w:ind w:left="0" w:firstLine="18"/>
      <w:jc w:val="center"/>
      <w:spacing w:before="120" w:after="0" w:line="360" w:lineRule="auto"/>
      <w:outlineLvl w:val="0"/>
    </w:pPr>
  </w:style>
  <w:style w:type="paragraph" w:styleId="1257" w:customStyle="1">
    <w:name w:val="Char1 Char Char Char Char Char Char"/>
    <w:basedOn w:val="999"/>
    <w:next w:val="1258"/>
    <w:qFormat/>
    <w:pPr>
      <w:ind w:left="0" w:firstLine="2560"/>
      <w:spacing w:before="0" w:after="0" w:line="240" w:lineRule="auto"/>
    </w:pPr>
    <w:rPr>
      <w:rFonts w:ascii="Times New Roman" w:hAnsi="Times New Roman" w:cs="Times New Roman"/>
    </w:rPr>
  </w:style>
  <w:style w:type="paragraph" w:styleId="1258" w:customStyle="1">
    <w:name w:val="文档标题4"/>
    <w:basedOn w:val="1003"/>
    <w:next w:val="998"/>
    <w:qFormat/>
    <w:pPr>
      <w:ind w:left="851" w:firstLine="30"/>
      <w:spacing w:after="280" w:line="360" w:lineRule="auto"/>
      <w:outlineLvl w:val="3"/>
    </w:pPr>
  </w:style>
  <w:style w:type="paragraph" w:styleId="1259" w:customStyle="1">
    <w:name w:val="font0"/>
    <w:basedOn w:val="999"/>
    <w:next w:val="1234"/>
    <w:qFormat/>
    <w:pPr>
      <w:ind w:left="0" w:firstLine="1024"/>
      <w:spacing w:before="280" w:after="280" w:line="240" w:lineRule="auto"/>
    </w:pPr>
    <w:rPr>
      <w:rFonts w:ascii="Times New Roman" w:hAnsi="Times New Roman" w:cs="Times New Roman"/>
    </w:rPr>
  </w:style>
  <w:style w:type="paragraph" w:styleId="1260" w:customStyle="1">
    <w:name w:val="CM5"/>
    <w:basedOn w:val="999"/>
    <w:next w:val="998"/>
    <w:qFormat/>
    <w:pPr>
      <w:ind w:left="200" w:firstLine="2760"/>
      <w:spacing w:before="0" w:after="0" w:line="400" w:lineRule="atLeast"/>
    </w:pPr>
    <w:rPr>
      <w:rFonts w:ascii="Times New Roman" w:hAnsi="Times New Roman" w:cs="Times New Roman"/>
    </w:rPr>
  </w:style>
  <w:style w:type="paragraph" w:styleId="1261" w:customStyle="1">
    <w:name w:val="Pa0"/>
    <w:basedOn w:val="999"/>
    <w:next w:val="998"/>
    <w:qFormat/>
    <w:pPr>
      <w:ind w:left="0" w:firstLine="4608"/>
      <w:spacing w:before="0" w:after="0" w:line="241" w:lineRule="atLeast"/>
    </w:pPr>
    <w:rPr>
      <w:rFonts w:ascii="Times New Roman" w:hAnsi="Times New Roman" w:cs="Times New Roman"/>
    </w:rPr>
  </w:style>
  <w:style w:type="paragraph" w:styleId="1262" w:customStyle="1">
    <w:name w:val="招标文件》"/>
    <w:basedOn w:val="999"/>
    <w:next w:val="1198"/>
    <w:qFormat/>
    <w:pPr>
      <w:ind w:left="420" w:firstLine="2140"/>
      <w:spacing w:before="120" w:after="120" w:line="300" w:lineRule="auto"/>
    </w:pPr>
    <w:rPr>
      <w:rFonts w:ascii="Times New Roman" w:hAnsi="Times New Roman" w:cs="Times New Roman"/>
    </w:rPr>
  </w:style>
  <w:style w:type="paragraph" w:styleId="1263" w:customStyle="1">
    <w:name w:val="段"/>
    <w:next w:val="998"/>
    <w:qFormat/>
    <w:pPr>
      <w:ind w:firstLine="200"/>
      <w:jc w:val="both"/>
      <w:spacing w:line="360" w:lineRule="auto"/>
    </w:pPr>
    <w:rPr>
      <w:sz w:val="24"/>
      <w:szCs w:val="22"/>
    </w:rPr>
  </w:style>
  <w:style w:type="paragraph" w:styleId="1264" w:customStyle="1">
    <w:name w:val="标书_正文"/>
    <w:basedOn w:val="999"/>
    <w:next w:val="1265"/>
    <w:qFormat/>
    <w:pPr>
      <w:ind w:left="420" w:firstLine="1188"/>
      <w:spacing w:before="0" w:after="0" w:line="360" w:lineRule="auto"/>
    </w:pPr>
    <w:rPr>
      <w:rFonts w:ascii="Times New Roman" w:hAnsi="Times New Roman" w:cs="Times New Roman"/>
    </w:rPr>
  </w:style>
  <w:style w:type="paragraph" w:styleId="1265" w:customStyle="1">
    <w:name w:val="样式 标题 2 + Times New Roman 四号 非加粗 段前: 5 磅 段后: 0 磅 行距: 固定值 20..."/>
    <w:basedOn w:val="1001"/>
    <w:next w:val="1213"/>
    <w:qFormat/>
    <w:pPr>
      <w:ind w:left="0" w:firstLine="24"/>
      <w:spacing w:before="100" w:after="0" w:line="400" w:lineRule="exact"/>
      <w:outlineLvl w:val="1"/>
    </w:pPr>
  </w:style>
  <w:style w:type="paragraph" w:styleId="1266" w:customStyle="1">
    <w:name w:val="图片0"/>
    <w:basedOn w:val="999"/>
    <w:next w:val="1046"/>
    <w:qFormat/>
    <w:pPr>
      <w:ind w:left="-161" w:firstLine="1187"/>
      <w:spacing w:before="0" w:after="0" w:line="276" w:lineRule="auto"/>
    </w:pPr>
    <w:rPr>
      <w:rFonts w:ascii="Times New Roman" w:hAnsi="Times New Roman" w:cs="Times New Roman"/>
    </w:rPr>
  </w:style>
  <w:style w:type="paragraph" w:styleId="1267" w:customStyle="1">
    <w:name w:val="Char Char Char2 Char Char Char2 Char"/>
    <w:basedOn w:val="999"/>
    <w:next w:val="1239"/>
    <w:qFormat/>
    <w:pPr>
      <w:ind w:left="560" w:firstLine="3632"/>
      <w:spacing w:before="0" w:after="160" w:line="240" w:lineRule="exact"/>
    </w:pPr>
    <w:rPr>
      <w:rFonts w:ascii="Times New Roman" w:hAnsi="Times New Roman" w:cs="Times New Roman"/>
    </w:rPr>
  </w:style>
  <w:style w:type="paragraph" w:styleId="1268" w:customStyle="1">
    <w:name w:val="Char Char Char Char"/>
    <w:next w:val="1269"/>
    <w:qFormat/>
    <w:pPr>
      <w:ind w:firstLine="10"/>
      <w:spacing w:line="360" w:lineRule="auto"/>
      <w:shd w:val="clear" w:color="000000" w:fill="000080"/>
    </w:pPr>
    <w:rPr>
      <w:rFonts w:ascii="Calibri" w:hAnsi="Calibri"/>
    </w:rPr>
  </w:style>
  <w:style w:type="paragraph" w:styleId="1269" w:customStyle="1">
    <w:name w:val="杨昂超式样黑体主"/>
    <w:basedOn w:val="999"/>
    <w:next w:val="1270"/>
    <w:qFormat/>
    <w:pPr>
      <w:ind w:left="0" w:firstLine="4608"/>
      <w:spacing w:before="0" w:after="0" w:line="240" w:lineRule="auto"/>
    </w:pPr>
    <w:rPr>
      <w:rFonts w:ascii="Times New Roman" w:hAnsi="Times New Roman" w:cs="Times New Roman"/>
    </w:rPr>
  </w:style>
  <w:style w:type="paragraph" w:styleId="1270" w:customStyle="1">
    <w:name w:val="Char Char Char Char Char Char1 Char Char Char Char Char Char Char Char Char Char"/>
    <w:basedOn w:val="999"/>
    <w:next w:val="1271"/>
    <w:qFormat/>
    <w:pPr>
      <w:ind w:left="0" w:firstLine="2560"/>
      <w:spacing w:before="0" w:after="0" w:line="240" w:lineRule="auto"/>
    </w:pPr>
    <w:rPr>
      <w:rFonts w:ascii="Times New Roman" w:hAnsi="Times New Roman" w:cs="Times New Roman"/>
    </w:rPr>
  </w:style>
  <w:style w:type="paragraph" w:styleId="1271" w:customStyle="1">
    <w:name w:val="目录1"/>
    <w:basedOn w:val="999"/>
    <w:next w:val="998"/>
    <w:qFormat/>
    <w:pPr>
      <w:ind w:left="0" w:firstLine="7168"/>
      <w:spacing w:before="0" w:after="136" w:line="289" w:lineRule="atLeast"/>
    </w:pPr>
    <w:rPr>
      <w:rFonts w:ascii="Times New Roman" w:hAnsi="Times New Roman" w:cs="Times New Roman"/>
    </w:rPr>
  </w:style>
  <w:style w:type="paragraph" w:styleId="1272" w:customStyle="1">
    <w:name w:val="文档结构图1"/>
    <w:basedOn w:val="999"/>
    <w:next w:val="1273"/>
    <w:qFormat/>
    <w:pPr>
      <w:ind w:left="200" w:firstLine="2248"/>
      <w:spacing w:before="0" w:after="0" w:line="360" w:lineRule="auto"/>
    </w:pPr>
    <w:rPr>
      <w:rFonts w:ascii="Times New Roman" w:hAnsi="Times New Roman" w:cs="Times New Roman"/>
    </w:rPr>
  </w:style>
  <w:style w:type="paragraph" w:styleId="1273" w:customStyle="1">
    <w:name w:val="2ji"/>
    <w:basedOn w:val="1001"/>
    <w:next w:val="1041"/>
    <w:qFormat/>
    <w:pPr>
      <w:ind w:left="0" w:firstLine="24"/>
      <w:spacing w:before="0" w:after="0" w:line="360" w:lineRule="auto"/>
      <w:outlineLvl w:val="1"/>
    </w:pPr>
  </w:style>
  <w:style w:type="paragraph" w:styleId="1274" w:customStyle="1">
    <w:name w:val="xl91"/>
    <w:basedOn w:val="999"/>
    <w:next w:val="1195"/>
    <w:qFormat/>
    <w:pPr>
      <w:ind w:left="0" w:firstLine="3584"/>
      <w:spacing w:before="280" w:after="280" w:line="240" w:lineRule="auto"/>
    </w:pPr>
    <w:rPr>
      <w:rFonts w:ascii="Times New Roman" w:hAnsi="Times New Roman" w:cs="Times New Roman"/>
    </w:rPr>
  </w:style>
  <w:style w:type="paragraph" w:styleId="1275" w:customStyle="1">
    <w:name w:val="Text Body"/>
    <w:basedOn w:val="999"/>
    <w:next w:val="1276"/>
    <w:qFormat/>
    <w:pPr>
      <w:ind w:left="0" w:firstLine="4096"/>
      <w:spacing w:before="0" w:after="120" w:line="240" w:lineRule="auto"/>
    </w:pPr>
    <w:rPr>
      <w:rFonts w:ascii="Times New Roman" w:hAnsi="Times New Roman" w:cs="Times New Roman"/>
    </w:rPr>
  </w:style>
  <w:style w:type="paragraph" w:styleId="1276" w:customStyle="1">
    <w:name w:val="项目符1"/>
    <w:basedOn w:val="999"/>
    <w:next w:val="1277"/>
    <w:qFormat/>
    <w:pPr>
      <w:ind w:left="1365" w:right="100" w:firstLine="2728"/>
      <w:spacing w:before="78" w:after="78" w:line="300" w:lineRule="auto"/>
    </w:pPr>
    <w:rPr>
      <w:rFonts w:ascii="Times New Roman" w:hAnsi="Times New Roman" w:cs="Times New Roman"/>
    </w:rPr>
  </w:style>
  <w:style w:type="paragraph" w:styleId="1277" w:customStyle="1">
    <w:name w:val="引文目录标题1"/>
    <w:basedOn w:val="999"/>
    <w:next w:val="998"/>
    <w:qFormat/>
    <w:pPr>
      <w:ind w:left="0" w:firstLine="4608"/>
      <w:jc w:val="center"/>
      <w:spacing w:before="120" w:after="0" w:line="360" w:lineRule="auto"/>
    </w:pPr>
    <w:rPr>
      <w:rFonts w:ascii="Times New Roman" w:hAnsi="Times New Roman" w:cs="Times New Roman"/>
    </w:rPr>
  </w:style>
  <w:style w:type="paragraph" w:styleId="1278" w:customStyle="1">
    <w:name w:val="样式 标题 3 + (西文) 黑体 (中文) 黑体 (符号) 宋体 小四 段前: 5 磅 段后: 5 磅 行距: 1..."/>
    <w:basedOn w:val="1002"/>
    <w:next w:val="1279"/>
    <w:qFormat/>
    <w:pPr>
      <w:ind w:left="1429" w:firstLine="18"/>
      <w:spacing w:before="100" w:after="100" w:line="360" w:lineRule="auto"/>
      <w:outlineLvl w:val="2"/>
    </w:pPr>
  </w:style>
  <w:style w:type="paragraph" w:styleId="1279" w:customStyle="1">
    <w:name w:val="xl22"/>
    <w:basedOn w:val="999"/>
    <w:next w:val="1280"/>
    <w:qFormat/>
    <w:pPr>
      <w:ind w:left="0" w:firstLine="20"/>
      <w:jc w:val="right"/>
      <w:spacing w:before="280" w:after="280" w:line="240" w:lineRule="auto"/>
      <w:shd w:val="clear" w:color="000000" w:fill="ffffff"/>
    </w:pPr>
    <w:rPr>
      <w:rFonts w:ascii="Times New Roman" w:hAnsi="Times New Roman" w:cs="Times New Roman"/>
    </w:rPr>
  </w:style>
  <w:style w:type="paragraph" w:styleId="1280" w:customStyle="1">
    <w:name w:val="自定义一"/>
    <w:basedOn w:val="999"/>
    <w:next w:val="998"/>
    <w:qFormat/>
    <w:pPr>
      <w:ind w:left="0"/>
      <w:spacing w:before="0" w:after="0" w:line="360" w:lineRule="auto"/>
    </w:pPr>
    <w:rPr>
      <w:rFonts w:ascii="Times New Roman" w:hAnsi="Times New Roman" w:cs="Times New Roman"/>
    </w:rPr>
  </w:style>
  <w:style w:type="paragraph" w:styleId="1281" w:customStyle="1">
    <w:name w:val="xl78"/>
    <w:basedOn w:val="999"/>
    <w:next w:val="1282"/>
    <w:qFormat/>
    <w:pPr>
      <w:ind w:left="0" w:firstLine="3584"/>
      <w:jc w:val="center"/>
      <w:spacing w:before="280" w:after="280" w:line="240" w:lineRule="auto"/>
    </w:pPr>
    <w:rPr>
      <w:rFonts w:ascii="Times New Roman" w:hAnsi="Times New Roman" w:cs="Times New Roman"/>
    </w:rPr>
  </w:style>
  <w:style w:type="paragraph" w:styleId="1282" w:customStyle="1">
    <w:name w:val="段落正文"/>
    <w:next w:val="1224"/>
    <w:qFormat/>
    <w:pPr>
      <w:ind w:firstLine="4608"/>
      <w:jc w:val="center"/>
      <w:spacing w:line="360" w:lineRule="auto"/>
    </w:pPr>
    <w:rPr>
      <w:rFonts w:ascii="Calibri" w:hAnsi="Calibri"/>
    </w:rPr>
  </w:style>
  <w:style w:type="paragraph" w:styleId="1283" w:customStyle="1">
    <w:name w:val="_Style 169"/>
    <w:next w:val="998"/>
    <w:qFormat/>
    <w:pPr>
      <w:ind w:left="2560"/>
    </w:pPr>
    <w:rPr>
      <w:rFonts w:ascii="Calibri" w:hAnsi="Calibri"/>
    </w:rPr>
  </w:style>
  <w:style w:type="paragraph" w:styleId="1284" w:customStyle="1">
    <w:name w:val="样式 小四 行距: 1.5 倍行距 首行缩进:  2 字符"/>
    <w:basedOn w:val="999"/>
    <w:next w:val="1229"/>
    <w:qFormat/>
    <w:pPr>
      <w:ind w:left="480" w:firstLine="2784"/>
      <w:spacing w:before="0" w:after="0" w:line="360" w:lineRule="auto"/>
    </w:pPr>
    <w:rPr>
      <w:rFonts w:ascii="Times New Roman" w:hAnsi="Times New Roman" w:cs="Times New Roman"/>
    </w:rPr>
  </w:style>
  <w:style w:type="paragraph" w:styleId="1285" w:customStyle="1">
    <w:name w:val="小节标题"/>
    <w:basedOn w:val="999"/>
    <w:next w:val="998"/>
    <w:qFormat/>
    <w:pPr>
      <w:ind w:left="0" w:firstLine="7168"/>
      <w:spacing w:before="175" w:after="102" w:line="351" w:lineRule="atLeast"/>
    </w:pPr>
    <w:rPr>
      <w:rFonts w:ascii="Times New Roman" w:hAnsi="Times New Roman" w:cs="Times New Roman"/>
    </w:rPr>
  </w:style>
  <w:style w:type="paragraph" w:styleId="1286" w:customStyle="1">
    <w:name w:val="TOC 标题2"/>
    <w:basedOn w:val="999"/>
    <w:next w:val="998"/>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87" w:customStyle="1">
    <w:name w:val="表格文字（两侧对齐）"/>
    <w:basedOn w:val="999"/>
    <w:next w:val="1288"/>
    <w:pPr>
      <w:ind w:left="0" w:firstLine="3584"/>
      <w:spacing w:before="0" w:after="0" w:line="240" w:lineRule="auto"/>
    </w:pPr>
    <w:rPr>
      <w:rFonts w:ascii="Times New Roman" w:hAnsi="Times New Roman" w:cs="Times New Roman"/>
    </w:rPr>
  </w:style>
  <w:style w:type="paragraph" w:styleId="1288" w:customStyle="1">
    <w:name w:val="Char"/>
    <w:basedOn w:val="999"/>
    <w:next w:val="1267"/>
    <w:qFormat/>
    <w:pPr>
      <w:ind w:left="900" w:firstLine="2608"/>
      <w:spacing w:before="0" w:after="0" w:line="240" w:lineRule="auto"/>
    </w:pPr>
    <w:rPr>
      <w:rFonts w:ascii="Times New Roman" w:hAnsi="Times New Roman" w:cs="Times New Roman"/>
    </w:rPr>
  </w:style>
  <w:style w:type="paragraph" w:styleId="1289" w:customStyle="1">
    <w:name w:val="xl86"/>
    <w:basedOn w:val="999"/>
    <w:next w:val="1290"/>
    <w:qFormat/>
    <w:pPr>
      <w:ind w:left="0" w:firstLine="5120"/>
      <w:spacing w:before="280" w:after="280" w:line="240" w:lineRule="auto"/>
    </w:pPr>
    <w:rPr>
      <w:rFonts w:ascii="Times New Roman" w:hAnsi="Times New Roman" w:cs="Times New Roman"/>
    </w:rPr>
  </w:style>
  <w:style w:type="paragraph" w:styleId="1290" w:customStyle="1">
    <w:name w:val="索引 71"/>
    <w:basedOn w:val="999"/>
    <w:next w:val="998"/>
    <w:qFormat/>
    <w:pPr>
      <w:ind w:left="1200" w:firstLine="2560"/>
      <w:jc w:val="center"/>
      <w:spacing w:before="0" w:after="0" w:line="360" w:lineRule="auto"/>
    </w:pPr>
    <w:rPr>
      <w:rFonts w:ascii="Times New Roman" w:hAnsi="Times New Roman" w:cs="Times New Roman"/>
    </w:rPr>
  </w:style>
  <w:style w:type="paragraph" w:styleId="1291" w:customStyle="1">
    <w:name w:val="111"/>
    <w:next w:val="1292"/>
    <w:pPr>
      <w:ind w:left="480" w:firstLine="4320"/>
      <w:spacing w:line="440" w:lineRule="exact"/>
    </w:pPr>
    <w:rPr>
      <w:rFonts w:ascii="Calibri" w:hAnsi="Calibri"/>
    </w:rPr>
  </w:style>
  <w:style w:type="paragraph" w:styleId="1292" w:customStyle="1">
    <w:name w:val="4"/>
    <w:basedOn w:val="999"/>
    <w:next w:val="1011"/>
    <w:qFormat/>
    <w:pPr>
      <w:ind w:left="409" w:firstLine="3737"/>
      <w:spacing w:before="0" w:after="0" w:line="420" w:lineRule="exact"/>
    </w:pPr>
    <w:rPr>
      <w:rFonts w:ascii="Times New Roman" w:hAnsi="Times New Roman" w:cs="Times New Roman"/>
    </w:rPr>
  </w:style>
  <w:style w:type="paragraph" w:styleId="1293" w:customStyle="1">
    <w:name w:val="Char Char Char Char Char Char1 Char Char Char1 Char Char Char Char Char Char"/>
    <w:basedOn w:val="999"/>
    <w:next w:val="1278"/>
    <w:qFormat/>
    <w:pPr>
      <w:ind w:left="0" w:firstLine="2560"/>
      <w:spacing w:before="0" w:after="0" w:line="240" w:lineRule="auto"/>
    </w:pPr>
    <w:rPr>
      <w:rFonts w:ascii="Times New Roman" w:hAnsi="Times New Roman" w:cs="Times New Roman"/>
    </w:rPr>
  </w:style>
  <w:style w:type="paragraph" w:styleId="1294" w:customStyle="1">
    <w:name w:val="Char Char Char Char Char Char1 Char Char Char Char Char Char1 Char Char Char"/>
    <w:basedOn w:val="999"/>
    <w:next w:val="1295"/>
    <w:pPr>
      <w:ind w:left="0" w:firstLine="2560"/>
      <w:spacing w:before="0" w:after="0" w:line="240" w:lineRule="auto"/>
    </w:pPr>
    <w:rPr>
      <w:rFonts w:ascii="Times New Roman" w:hAnsi="Times New Roman" w:cs="Times New Roman"/>
    </w:rPr>
  </w:style>
  <w:style w:type="paragraph" w:styleId="1295" w:customStyle="1">
    <w:name w:val="正文符号1"/>
    <w:basedOn w:val="999"/>
    <w:next w:val="1296"/>
    <w:pPr>
      <w:ind w:left="987" w:firstLine="5724"/>
      <w:spacing w:before="0" w:after="0" w:line="240" w:lineRule="auto"/>
    </w:pPr>
    <w:rPr>
      <w:rFonts w:ascii="Times New Roman" w:hAnsi="Times New Roman" w:cs="Times New Roman"/>
    </w:rPr>
  </w:style>
  <w:style w:type="paragraph" w:styleId="1296" w:customStyle="1">
    <w:name w:val="索引 31"/>
    <w:basedOn w:val="999"/>
    <w:next w:val="998"/>
    <w:qFormat/>
    <w:pPr>
      <w:ind w:left="400" w:firstLine="2560"/>
      <w:jc w:val="center"/>
      <w:spacing w:before="0" w:after="0" w:line="360" w:lineRule="auto"/>
    </w:pPr>
    <w:rPr>
      <w:rFonts w:ascii="Times New Roman" w:hAnsi="Times New Roman" w:cs="Times New Roman"/>
    </w:rPr>
  </w:style>
  <w:style w:type="paragraph" w:styleId="1297" w:customStyle="1">
    <w:name w:val="目录4"/>
    <w:basedOn w:val="999"/>
    <w:next w:val="998"/>
    <w:qFormat/>
    <w:pPr>
      <w:ind w:left="629" w:firstLine="5237"/>
      <w:spacing w:before="0" w:after="0" w:line="317" w:lineRule="atLeast"/>
    </w:pPr>
    <w:rPr>
      <w:rFonts w:ascii="Times New Roman" w:hAnsi="Times New Roman" w:cs="Times New Roman"/>
    </w:rPr>
  </w:style>
  <w:style w:type="paragraph" w:styleId="1298" w:customStyle="1">
    <w:name w:val="p15"/>
    <w:basedOn w:val="998"/>
    <w:qFormat/>
    <w:pPr>
      <w:ind w:left="0"/>
    </w:pPr>
    <w:rPr>
      <w:rFonts w:ascii="宋体" w:hAnsi="宋体"/>
      <w:sz w:val="28"/>
      <w:szCs w:val="28"/>
    </w:rPr>
  </w:style>
  <w:style w:type="paragraph" w:styleId="1299" w:customStyle="1">
    <w:name w:val="四号 居中"/>
    <w:basedOn w:val="999"/>
    <w:next w:val="1293"/>
    <w:qFormat/>
    <w:pPr>
      <w:ind w:left="0" w:firstLine="6144"/>
      <w:jc w:val="center"/>
      <w:spacing w:before="0" w:after="0" w:line="360" w:lineRule="auto"/>
    </w:pPr>
    <w:rPr>
      <w:rFonts w:ascii="Times New Roman" w:hAnsi="Times New Roman" w:cs="Times New Roman"/>
    </w:rPr>
  </w:style>
  <w:style w:type="paragraph" w:styleId="1300" w:customStyle="1">
    <w:name w:val="p0"/>
    <w:next w:val="998"/>
    <w:qFormat/>
    <w:pPr>
      <w:ind w:firstLine="2048"/>
      <w:spacing w:line="360" w:lineRule="auto"/>
    </w:pPr>
    <w:rPr>
      <w:rFonts w:ascii="Calibri" w:hAnsi="Calibri"/>
    </w:rPr>
  </w:style>
  <w:style w:type="paragraph" w:styleId="1301" w:customStyle="1">
    <w:name w:val="列表编号 21"/>
    <w:basedOn w:val="999"/>
    <w:next w:val="1302"/>
    <w:qFormat/>
    <w:pPr>
      <w:ind w:left="0" w:firstLine="2560"/>
      <w:spacing w:before="0" w:after="0" w:line="360" w:lineRule="auto"/>
    </w:pPr>
    <w:rPr>
      <w:rFonts w:ascii="Times New Roman" w:hAnsi="Times New Roman" w:cs="Times New Roman"/>
    </w:rPr>
  </w:style>
  <w:style w:type="paragraph" w:styleId="1302" w:customStyle="1">
    <w:name w:val="正文文本 21"/>
    <w:basedOn w:val="999"/>
    <w:next w:val="1183"/>
    <w:qFormat/>
    <w:pPr>
      <w:ind w:left="0" w:firstLine="2560"/>
      <w:jc w:val="center"/>
      <w:spacing w:before="0" w:after="120" w:line="480" w:lineRule="auto"/>
    </w:pPr>
    <w:rPr>
      <w:rFonts w:ascii="Times New Roman" w:hAnsi="Times New Roman" w:cs="Times New Roman"/>
    </w:rPr>
  </w:style>
  <w:style w:type="paragraph" w:styleId="1303" w:customStyle="1">
    <w:name w:val="a2"/>
    <w:basedOn w:val="999"/>
    <w:next w:val="1038"/>
    <w:qFormat/>
    <w:pPr>
      <w:ind w:left="0" w:firstLine="1024"/>
      <w:spacing w:before="280" w:after="280" w:line="240" w:lineRule="auto"/>
    </w:pPr>
    <w:rPr>
      <w:rFonts w:ascii="Times New Roman" w:hAnsi="Times New Roman" w:cs="Times New Roman"/>
    </w:rPr>
  </w:style>
  <w:style w:type="paragraph" w:styleId="1304" w:customStyle="1">
    <w:name w:val="font8"/>
    <w:basedOn w:val="999"/>
    <w:next w:val="1228"/>
    <w:qFormat/>
    <w:pPr>
      <w:ind w:left="0" w:firstLine="2048"/>
      <w:spacing w:before="280" w:after="280" w:line="240" w:lineRule="auto"/>
    </w:pPr>
    <w:rPr>
      <w:rFonts w:ascii="Times New Roman" w:hAnsi="Times New Roman" w:cs="Times New Roman"/>
    </w:rPr>
  </w:style>
  <w:style w:type="paragraph" w:styleId="1305" w:customStyle="1">
    <w:name w:val="Char Char Char Char Char Char1 Char Char Char Char Char Char1 Char Char Char Char Char Char Char"/>
    <w:basedOn w:val="999"/>
    <w:next w:val="1306"/>
    <w:qFormat/>
    <w:pPr>
      <w:ind w:left="0" w:firstLine="2560"/>
      <w:spacing w:before="0" w:after="0" w:line="240" w:lineRule="auto"/>
    </w:pPr>
    <w:rPr>
      <w:rFonts w:ascii="Times New Roman" w:hAnsi="Times New Roman" w:cs="Times New Roman"/>
    </w:rPr>
  </w:style>
  <w:style w:type="paragraph" w:styleId="1306" w:customStyle="1">
    <w:name w:val="xl87"/>
    <w:basedOn w:val="999"/>
    <w:next w:val="1262"/>
    <w:qFormat/>
    <w:pPr>
      <w:ind w:left="0" w:firstLine="5120"/>
      <w:spacing w:before="280" w:after="280" w:line="240" w:lineRule="auto"/>
    </w:pPr>
    <w:rPr>
      <w:rFonts w:ascii="Times New Roman" w:hAnsi="Times New Roman" w:cs="Times New Roman"/>
    </w:rPr>
  </w:style>
  <w:style w:type="paragraph" w:styleId="1307" w:customStyle="1">
    <w:name w:val="444"/>
    <w:basedOn w:val="999"/>
    <w:next w:val="1020"/>
    <w:qFormat/>
    <w:pPr>
      <w:ind w:left="0" w:firstLine="4608"/>
      <w:jc w:val="center"/>
      <w:spacing w:before="0" w:after="0" w:line="312" w:lineRule="atLeast"/>
    </w:pPr>
    <w:rPr>
      <w:rFonts w:ascii="Times New Roman" w:hAnsi="Times New Roman" w:cs="Times New Roman"/>
    </w:rPr>
  </w:style>
  <w:style w:type="paragraph" w:styleId="1308" w:customStyle="1">
    <w:name w:val="表格文字图表文字"/>
    <w:basedOn w:val="999"/>
    <w:next w:val="1309"/>
    <w:qFormat/>
    <w:pPr>
      <w:ind w:left="0" w:firstLine="3584"/>
      <w:jc w:val="center"/>
      <w:spacing w:before="0" w:after="0" w:line="240" w:lineRule="auto"/>
    </w:pPr>
    <w:rPr>
      <w:rFonts w:ascii="Times New Roman" w:hAnsi="Times New Roman" w:cs="Times New Roman"/>
    </w:rPr>
  </w:style>
  <w:style w:type="paragraph" w:styleId="1309" w:customStyle="1">
    <w:name w:val="样式 目录 3 + 左侧:  2 字符1"/>
    <w:next w:val="1310"/>
    <w:qFormat/>
    <w:pPr>
      <w:ind w:left="960" w:firstLine="5120"/>
      <w:spacing w:line="360" w:lineRule="auto"/>
      <w:widowControl w:val="off"/>
    </w:pPr>
    <w:rPr>
      <w:rFonts w:ascii="Calibri" w:hAnsi="Calibri"/>
    </w:rPr>
  </w:style>
  <w:style w:type="paragraph" w:styleId="1310" w:customStyle="1">
    <w:name w:val="文档正文"/>
    <w:basedOn w:val="999"/>
    <w:next w:val="1311"/>
    <w:qFormat/>
    <w:pPr>
      <w:ind w:left="567" w:firstLine="3639"/>
      <w:spacing w:before="0" w:after="0" w:line="480" w:lineRule="atLeast"/>
    </w:pPr>
    <w:rPr>
      <w:rFonts w:ascii="Times New Roman" w:hAnsi="Times New Roman" w:cs="Times New Roman"/>
    </w:rPr>
  </w:style>
  <w:style w:type="paragraph" w:styleId="1311" w:customStyle="1">
    <w:name w:val="列表框2"/>
    <w:next w:val="1312"/>
    <w:qFormat/>
    <w:pPr>
      <w:ind w:firstLine="2048"/>
      <w:spacing w:line="460" w:lineRule="exact"/>
    </w:pPr>
    <w:rPr>
      <w:rFonts w:ascii="Calibri" w:hAnsi="Calibri"/>
    </w:rPr>
  </w:style>
  <w:style w:type="paragraph" w:styleId="1312" w:customStyle="1">
    <w:name w:val="font10"/>
    <w:basedOn w:val="999"/>
    <w:next w:val="1031"/>
    <w:qFormat/>
    <w:pPr>
      <w:ind w:left="0" w:firstLine="3584"/>
      <w:spacing w:before="280" w:after="280" w:line="240" w:lineRule="auto"/>
    </w:pPr>
    <w:rPr>
      <w:rFonts w:ascii="Times New Roman" w:hAnsi="Times New Roman" w:cs="Times New Roman"/>
    </w:rPr>
  </w:style>
  <w:style w:type="paragraph" w:styleId="1313" w:customStyle="1">
    <w:name w:val="纯文本1"/>
    <w:basedOn w:val="999"/>
    <w:next w:val="1043"/>
    <w:qFormat/>
    <w:pPr>
      <w:ind w:left="0" w:firstLine="3584"/>
      <w:spacing w:before="0" w:after="0" w:line="240" w:lineRule="auto"/>
    </w:pPr>
    <w:rPr>
      <w:rFonts w:ascii="Times New Roman" w:hAnsi="Times New Roman" w:cs="Times New Roman"/>
    </w:rPr>
  </w:style>
  <w:style w:type="paragraph" w:styleId="1314" w:customStyle="1">
    <w:name w:val="索引 91"/>
    <w:basedOn w:val="999"/>
    <w:next w:val="998"/>
    <w:qFormat/>
    <w:pPr>
      <w:ind w:left="1600" w:firstLine="2560"/>
      <w:jc w:val="center"/>
      <w:spacing w:before="0" w:after="0" w:line="360" w:lineRule="auto"/>
    </w:pPr>
    <w:rPr>
      <w:rFonts w:ascii="Times New Roman" w:hAnsi="Times New Roman" w:cs="Times New Roman"/>
    </w:rPr>
  </w:style>
  <w:style w:type="paragraph" w:styleId="1315" w:customStyle="1">
    <w:name w:val="xl79"/>
    <w:basedOn w:val="999"/>
    <w:next w:val="1291"/>
    <w:qFormat/>
    <w:pPr>
      <w:ind w:left="0" w:firstLine="3584"/>
      <w:jc w:val="center"/>
      <w:spacing w:before="280" w:after="280" w:line="240" w:lineRule="auto"/>
    </w:pPr>
    <w:rPr>
      <w:rFonts w:ascii="Times New Roman" w:hAnsi="Times New Roman" w:cs="Times New Roman"/>
    </w:rPr>
  </w:style>
  <w:style w:type="paragraph" w:styleId="1316" w:customStyle="1">
    <w:name w:val="表格文字（4号居中）"/>
    <w:next w:val="1317"/>
    <w:qFormat/>
    <w:pPr>
      <w:ind w:firstLine="2560"/>
      <w:jc w:val="center"/>
    </w:pPr>
    <w:rPr>
      <w:rFonts w:ascii="Calibri" w:hAnsi="Calibri"/>
    </w:rPr>
  </w:style>
  <w:style w:type="paragraph" w:styleId="1317" w:customStyle="1">
    <w:name w:val="!方块加粗"/>
    <w:basedOn w:val="999"/>
    <w:next w:val="1284"/>
    <w:qFormat/>
    <w:pPr>
      <w:ind w:left="600" w:firstLine="5212"/>
      <w:spacing w:before="0" w:after="0" w:line="360" w:lineRule="auto"/>
    </w:pPr>
    <w:rPr>
      <w:rFonts w:ascii="Times New Roman" w:hAnsi="Times New Roman" w:cs="Times New Roman"/>
    </w:rPr>
  </w:style>
  <w:style w:type="paragraph" w:styleId="1318" w:customStyle="1">
    <w:name w:val="xl75"/>
    <w:basedOn w:val="999"/>
    <w:next w:val="1044"/>
    <w:qFormat/>
    <w:pPr>
      <w:ind w:left="0" w:firstLine="3584"/>
      <w:jc w:val="center"/>
      <w:spacing w:before="280" w:after="280" w:line="240" w:lineRule="auto"/>
    </w:pPr>
    <w:rPr>
      <w:rFonts w:ascii="Times New Roman" w:hAnsi="Times New Roman" w:cs="Times New Roman"/>
    </w:rPr>
  </w:style>
  <w:style w:type="paragraph" w:styleId="1319" w:customStyle="1">
    <w:name w:val="xl81"/>
    <w:basedOn w:val="999"/>
    <w:next w:val="1320"/>
    <w:qFormat/>
    <w:pPr>
      <w:ind w:left="0" w:firstLine="5120"/>
      <w:spacing w:before="280" w:after="280" w:line="240" w:lineRule="auto"/>
    </w:pPr>
    <w:rPr>
      <w:rFonts w:ascii="Times New Roman" w:hAnsi="Times New Roman" w:cs="Times New Roman"/>
    </w:rPr>
  </w:style>
  <w:style w:type="paragraph" w:styleId="1320" w:customStyle="1">
    <w:name w:val="xl25"/>
    <w:basedOn w:val="999"/>
    <w:next w:val="1321"/>
    <w:qFormat/>
    <w:pPr>
      <w:ind w:left="0" w:firstLine="14"/>
      <w:spacing w:before="280" w:after="280" w:line="240" w:lineRule="auto"/>
      <w:shd w:val="clear" w:color="000000" w:fill="ffffff"/>
    </w:pPr>
    <w:rPr>
      <w:rFonts w:ascii="Times New Roman" w:hAnsi="Times New Roman" w:cs="Times New Roman"/>
    </w:rPr>
  </w:style>
  <w:style w:type="paragraph" w:styleId="1321" w:customStyle="1">
    <w:name w:val="普通(网站)1"/>
    <w:basedOn w:val="999"/>
    <w:next w:val="1322"/>
    <w:qFormat/>
    <w:pPr>
      <w:ind w:left="200" w:firstLine="1224"/>
      <w:spacing w:before="280" w:after="280" w:line="240" w:lineRule="auto"/>
    </w:pPr>
    <w:rPr>
      <w:rFonts w:ascii="Times New Roman" w:hAnsi="Times New Roman" w:cs="Times New Roman"/>
    </w:rPr>
  </w:style>
  <w:style w:type="paragraph" w:styleId="1322" w:customStyle="1">
    <w:name w:val="xl27"/>
    <w:basedOn w:val="999"/>
    <w:next w:val="1308"/>
    <w:qFormat/>
    <w:pPr>
      <w:ind w:left="0" w:firstLine="20"/>
      <w:spacing w:before="280" w:after="280" w:line="240" w:lineRule="auto"/>
      <w:shd w:val="clear" w:color="000000" w:fill="ffffff"/>
    </w:pPr>
    <w:rPr>
      <w:rFonts w:ascii="Times New Roman" w:hAnsi="Times New Roman" w:cs="Times New Roman"/>
    </w:rPr>
  </w:style>
  <w:style w:type="paragraph" w:styleId="1323" w:customStyle="1">
    <w:name w:val="H 4"/>
    <w:basedOn w:val="1003"/>
    <w:next w:val="1324"/>
    <w:qFormat/>
    <w:pPr>
      <w:ind w:left="426" w:firstLine="24"/>
      <w:spacing w:before="0" w:after="0" w:line="360" w:lineRule="auto"/>
      <w:outlineLvl w:val="3"/>
    </w:pPr>
  </w:style>
  <w:style w:type="paragraph" w:styleId="1324" w:customStyle="1">
    <w:name w:val="xl82"/>
    <w:basedOn w:val="999"/>
    <w:next w:val="1319"/>
    <w:qFormat/>
    <w:pPr>
      <w:ind w:left="0" w:firstLine="5120"/>
      <w:spacing w:before="280" w:after="280" w:line="240" w:lineRule="auto"/>
    </w:pPr>
    <w:rPr>
      <w:rFonts w:ascii="Times New Roman" w:hAnsi="Times New Roman" w:cs="Times New Roman"/>
    </w:rPr>
  </w:style>
  <w:style w:type="paragraph" w:styleId="1325" w:customStyle="1">
    <w:name w:val="Char Char Char Char Char Char Char Char"/>
    <w:next w:val="1326"/>
    <w:qFormat/>
    <w:pPr>
      <w:ind w:firstLine="14"/>
      <w:jc w:val="both"/>
      <w:shd w:val="clear" w:color="000000" w:fill="000080"/>
      <w:widowControl w:val="off"/>
    </w:pPr>
    <w:rPr>
      <w:rFonts w:ascii="Calibri" w:hAnsi="Calibri"/>
    </w:rPr>
  </w:style>
  <w:style w:type="paragraph" w:styleId="1326" w:customStyle="1">
    <w:name w:val="Char Char Char Char Char Char1 Char Char Char1 Char Char Char Char Char Char Char Char Char Char Char Char Char Char Char"/>
    <w:basedOn w:val="999"/>
    <w:next w:val="1327"/>
    <w:qFormat/>
    <w:pPr>
      <w:ind w:left="0" w:firstLine="2560"/>
      <w:spacing w:before="0" w:after="0" w:line="240" w:lineRule="auto"/>
    </w:pPr>
    <w:rPr>
      <w:rFonts w:ascii="Times New Roman" w:hAnsi="Times New Roman" w:cs="Times New Roman"/>
    </w:rPr>
  </w:style>
  <w:style w:type="paragraph" w:styleId="1327" w:customStyle="1">
    <w:name w:val="样式1"/>
    <w:basedOn w:val="999"/>
    <w:next w:val="1328"/>
    <w:qFormat/>
    <w:pPr>
      <w:ind w:left="0" w:firstLine="1536"/>
      <w:spacing w:before="120" w:after="120" w:line="300" w:lineRule="auto"/>
    </w:pPr>
    <w:rPr>
      <w:rFonts w:ascii="Times New Roman" w:hAnsi="Times New Roman" w:cs="Times New Roman"/>
    </w:rPr>
  </w:style>
  <w:style w:type="paragraph" w:styleId="1328" w:customStyle="1">
    <w:name w:val="索引 41"/>
    <w:basedOn w:val="999"/>
    <w:next w:val="998"/>
    <w:qFormat/>
    <w:pPr>
      <w:ind w:left="600" w:firstLine="2560"/>
      <w:jc w:val="center"/>
      <w:spacing w:before="0" w:after="0" w:line="360" w:lineRule="auto"/>
    </w:pPr>
    <w:rPr>
      <w:rFonts w:ascii="Times New Roman" w:hAnsi="Times New Roman" w:cs="Times New Roman"/>
    </w:rPr>
  </w:style>
  <w:style w:type="paragraph" w:styleId="1329" w:customStyle="1">
    <w:name w:val="自定义二"/>
    <w:basedOn w:val="999"/>
    <w:next w:val="998"/>
    <w:qFormat/>
    <w:pPr>
      <w:ind w:left="0" w:firstLine="14"/>
      <w:spacing w:before="0" w:after="0" w:line="360" w:lineRule="auto"/>
      <w:outlineLvl w:val="1"/>
    </w:pPr>
    <w:rPr>
      <w:rFonts w:ascii="Times New Roman" w:hAnsi="Times New Roman" w:cs="Times New Roman"/>
    </w:rPr>
  </w:style>
  <w:style w:type="paragraph" w:styleId="1330" w:customStyle="1">
    <w:name w:val="Bullet"/>
    <w:next w:val="1268"/>
    <w:qFormat/>
    <w:pPr>
      <w:ind w:left="567" w:right="2835" w:firstLine="3584"/>
      <w:spacing w:after="60"/>
    </w:pPr>
    <w:rPr>
      <w:rFonts w:ascii="Calibri" w:hAnsi="Calibri"/>
    </w:rPr>
  </w:style>
  <w:style w:type="paragraph" w:styleId="1331" w:customStyle="1">
    <w:name w:val="Char Char Char Char Char Char1"/>
    <w:basedOn w:val="999"/>
    <w:next w:val="1332"/>
    <w:qFormat/>
    <w:pPr>
      <w:ind w:left="0" w:firstLine="2560"/>
      <w:spacing w:before="0" w:after="0" w:line="240" w:lineRule="auto"/>
    </w:pPr>
    <w:rPr>
      <w:rFonts w:ascii="Times New Roman" w:hAnsi="Times New Roman" w:cs="Times New Roman"/>
    </w:rPr>
  </w:style>
  <w:style w:type="paragraph" w:styleId="1332" w:customStyle="1">
    <w:name w:val="正文缩进2"/>
    <w:basedOn w:val="999"/>
    <w:next w:val="1333"/>
    <w:qFormat/>
    <w:pPr>
      <w:ind w:left="420" w:firstLine="1188"/>
      <w:spacing w:before="0" w:after="0" w:line="240" w:lineRule="auto"/>
    </w:pPr>
    <w:rPr>
      <w:rFonts w:ascii="Times New Roman" w:hAnsi="Times New Roman" w:cs="Times New Roman"/>
    </w:rPr>
  </w:style>
  <w:style w:type="paragraph" w:styleId="1333" w:customStyle="1">
    <w:name w:val="列出段落2"/>
    <w:basedOn w:val="999"/>
    <w:next w:val="1334"/>
    <w:qFormat/>
    <w:pPr>
      <w:ind w:left="420" w:firstLine="3748"/>
      <w:spacing w:before="0" w:after="0" w:line="240" w:lineRule="auto"/>
    </w:pPr>
    <w:rPr>
      <w:rFonts w:ascii="Times New Roman" w:hAnsi="Times New Roman" w:cs="Times New Roman"/>
    </w:rPr>
  </w:style>
  <w:style w:type="paragraph" w:styleId="1334" w:customStyle="1">
    <w:name w:val="正文文本缩进 31"/>
    <w:basedOn w:val="999"/>
    <w:next w:val="1335"/>
    <w:qFormat/>
    <w:pPr>
      <w:ind w:left="1200" w:firstLine="1248"/>
      <w:spacing w:before="120" w:after="0" w:line="22" w:lineRule="atLeast"/>
    </w:pPr>
    <w:rPr>
      <w:rFonts w:ascii="Times New Roman" w:hAnsi="Times New Roman" w:cs="Times New Roman"/>
    </w:rPr>
  </w:style>
  <w:style w:type="paragraph" w:styleId="1335" w:customStyle="1">
    <w:name w:val="样式 正文首行缩进 + 首行缩进:  2 字符5"/>
    <w:next w:val="1336"/>
    <w:qFormat/>
    <w:pPr>
      <w:ind w:left="200" w:firstLine="3784"/>
      <w:spacing w:line="300" w:lineRule="auto"/>
    </w:pPr>
    <w:rPr>
      <w:rFonts w:ascii="Calibri" w:hAnsi="Calibri"/>
    </w:rPr>
  </w:style>
  <w:style w:type="paragraph" w:styleId="1336" w:customStyle="1">
    <w:name w:val="Char2"/>
    <w:basedOn w:val="999"/>
    <w:next w:val="1330"/>
    <w:qFormat/>
    <w:pPr>
      <w:ind w:left="0" w:firstLine="3584"/>
      <w:spacing w:before="0" w:after="160" w:line="240" w:lineRule="exact"/>
    </w:pPr>
    <w:rPr>
      <w:rFonts w:ascii="Times New Roman" w:hAnsi="Times New Roman" w:cs="Times New Roman"/>
    </w:rPr>
  </w:style>
  <w:style w:type="paragraph" w:styleId="1337" w:customStyle="1">
    <w:name w:val="WPSOffice手动目录 1"/>
    <w:qFormat/>
  </w:style>
  <w:style w:type="paragraph" w:styleId="1338" w:customStyle="1">
    <w:name w:val="纯文本4"/>
    <w:basedOn w:val="998"/>
    <w:qFormat/>
    <w:pPr>
      <w:ind w:left="0"/>
      <w:widowControl w:val="off"/>
    </w:pPr>
    <w:rPr>
      <w:rFonts w:ascii="宋体" w:hAnsi="Courier New" w:eastAsia="楷体_GB2312" w:cs="Times New Roman"/>
      <w:sz w:val="26"/>
    </w:rPr>
  </w:style>
  <w:style w:type="paragraph" w:styleId="1339" w:customStyle="1">
    <w:name w:val="Char Char Char Char Char Char Char Char Char Char Char Char Char Char Char Char"/>
    <w:basedOn w:val="999"/>
    <w:next w:val="1340"/>
    <w:qFormat/>
    <w:pPr>
      <w:ind w:left="682" w:firstLine="1224"/>
      <w:spacing w:before="0" w:after="0" w:line="360" w:lineRule="auto"/>
    </w:pPr>
    <w:rPr>
      <w:rFonts w:ascii="Times New Roman" w:hAnsi="Times New Roman" w:cs="Times New Roman"/>
    </w:rPr>
  </w:style>
  <w:style w:type="paragraph" w:styleId="1340" w:customStyle="1">
    <w:name w:val="列表编号 51"/>
    <w:basedOn w:val="999"/>
    <w:next w:val="1341"/>
    <w:qFormat/>
    <w:pPr>
      <w:ind w:left="900" w:firstLine="2652"/>
      <w:spacing w:before="0" w:after="0" w:line="360" w:lineRule="auto"/>
    </w:pPr>
    <w:rPr>
      <w:rFonts w:ascii="Times New Roman" w:hAnsi="Times New Roman" w:cs="Times New Roman"/>
    </w:rPr>
  </w:style>
  <w:style w:type="paragraph" w:styleId="1341" w:customStyle="1">
    <w:name w:val="样式 标题 1 + 黑体 (符号) 宋体 三号 段前: 7.8 磅 段后: 7.8 磅 行距: 1.5 倍行距"/>
    <w:basedOn w:val="1000"/>
    <w:next w:val="1342"/>
    <w:qFormat/>
    <w:pPr>
      <w:ind w:left="432" w:firstLine="18"/>
      <w:spacing w:before="40" w:after="40" w:line="360" w:lineRule="auto"/>
      <w:outlineLvl w:val="0"/>
    </w:pPr>
  </w:style>
  <w:style w:type="paragraph" w:styleId="1342" w:customStyle="1">
    <w:name w:val="表格用"/>
    <w:basedOn w:val="999"/>
    <w:next w:val="1299"/>
    <w:qFormat/>
    <w:pPr>
      <w:ind w:left="0" w:firstLine="1024"/>
      <w:spacing w:before="0" w:after="0" w:line="360" w:lineRule="auto"/>
    </w:pPr>
    <w:rPr>
      <w:rFonts w:ascii="Times New Roman" w:hAnsi="Times New Roman" w:cs="Times New Roman"/>
    </w:rPr>
  </w:style>
  <w:style w:type="paragraph" w:styleId="1343" w:customStyle="1">
    <w:name w:val="xl71"/>
    <w:basedOn w:val="999"/>
    <w:next w:val="1344"/>
    <w:qFormat/>
    <w:pPr>
      <w:ind w:left="0" w:firstLine="1536"/>
      <w:spacing w:before="280" w:after="280" w:line="240" w:lineRule="auto"/>
    </w:pPr>
    <w:rPr>
      <w:rFonts w:ascii="Times New Roman" w:hAnsi="Times New Roman" w:cs="Times New Roman"/>
    </w:rPr>
  </w:style>
  <w:style w:type="paragraph" w:styleId="1344" w:customStyle="1">
    <w:name w:val="正文文本 31"/>
    <w:basedOn w:val="999"/>
    <w:next w:val="1345"/>
    <w:qFormat/>
    <w:pPr>
      <w:ind w:left="0" w:firstLine="3584"/>
      <w:jc w:val="center"/>
      <w:spacing w:before="0" w:after="120" w:line="360" w:lineRule="auto"/>
    </w:pPr>
    <w:rPr>
      <w:rFonts w:ascii="Times New Roman" w:hAnsi="Times New Roman" w:cs="Times New Roman"/>
    </w:rPr>
  </w:style>
  <w:style w:type="paragraph" w:styleId="1345" w:customStyle="1">
    <w:name w:val="列出段落111"/>
    <w:basedOn w:val="999"/>
    <w:next w:val="1281"/>
    <w:qFormat/>
    <w:pPr>
      <w:ind w:left="420" w:firstLine="3748"/>
      <w:spacing w:before="0" w:after="0" w:line="240" w:lineRule="auto"/>
    </w:pPr>
    <w:rPr>
      <w:rFonts w:ascii="Times New Roman" w:hAnsi="Times New Roman" w:cs="Times New Roman"/>
    </w:rPr>
  </w:style>
  <w:style w:type="paragraph" w:styleId="1346" w:customStyle="1">
    <w:name w:val="修订1"/>
    <w:qFormat/>
    <w:rPr>
      <w:rFonts w:ascii="Calibri" w:hAnsi="Calibri"/>
    </w:rPr>
  </w:style>
  <w:style w:type="paragraph" w:styleId="1347" w:customStyle="1">
    <w:name w:val="正文文本缩进 21"/>
    <w:basedOn w:val="999"/>
    <w:next w:val="1287"/>
    <w:qFormat/>
    <w:pPr>
      <w:ind w:left="480" w:firstLine="4832"/>
      <w:spacing w:before="0" w:after="0" w:line="240" w:lineRule="auto"/>
    </w:pPr>
    <w:rPr>
      <w:rFonts w:ascii="Times New Roman" w:hAnsi="Times New Roman" w:cs="Times New Roman"/>
    </w:rPr>
  </w:style>
  <w:style w:type="paragraph" w:styleId="1348" w:customStyle="1">
    <w:name w:val="Char Char4 Char Char"/>
    <w:basedOn w:val="999"/>
    <w:next w:val="1297"/>
    <w:qFormat/>
    <w:pPr>
      <w:ind w:left="0" w:firstLine="2560"/>
      <w:spacing w:before="0" w:after="0" w:line="240" w:lineRule="auto"/>
    </w:pPr>
    <w:rPr>
      <w:rFonts w:ascii="Times New Roman" w:hAnsi="Times New Roman" w:cs="Times New Roman"/>
    </w:rPr>
  </w:style>
  <w:style w:type="paragraph" w:styleId="1349" w:customStyle="1">
    <w:name w:val="样式"/>
    <w:next w:val="998"/>
    <w:qFormat/>
    <w:pPr>
      <w:ind w:firstLine="3584"/>
      <w:widowControl w:val="off"/>
    </w:pPr>
    <w:rPr>
      <w:rFonts w:ascii="Calibri" w:hAnsi="Calibri"/>
    </w:rPr>
  </w:style>
  <w:style w:type="paragraph" w:styleId="1350" w:customStyle="1">
    <w:name w:val="TOC 标题1"/>
    <w:basedOn w:val="1000"/>
    <w:next w:val="998"/>
    <w:qFormat/>
    <w:pPr>
      <w:ind w:left="0" w:firstLine="6144"/>
      <w:spacing w:before="480" w:after="0" w:line="276" w:lineRule="auto"/>
    </w:pPr>
    <w:rPr>
      <w:b/>
      <w:sz w:val="30"/>
    </w:rPr>
  </w:style>
  <w:style w:type="paragraph" w:styleId="1351" w:customStyle="1">
    <w:name w:val="纯文本3"/>
    <w:basedOn w:val="998"/>
    <w:qFormat/>
    <w:rPr>
      <w:rFonts w:ascii="宋体" w:hAnsi="Courier New" w:cs="Times New Roman"/>
    </w:rPr>
  </w:style>
  <w:style w:type="paragraph" w:styleId="1352" w:customStyle="1">
    <w:name w:val="afont"/>
    <w:basedOn w:val="999"/>
    <w:next w:val="1024"/>
    <w:qFormat/>
    <w:pPr>
      <w:ind w:left="0" w:firstLine="2048"/>
      <w:spacing w:before="100" w:after="100" w:line="285" w:lineRule="atLeast"/>
    </w:pPr>
    <w:rPr>
      <w:rFonts w:ascii="Times New Roman" w:hAnsi="Times New Roman" w:cs="Times New Roman"/>
    </w:rPr>
  </w:style>
  <w:style w:type="paragraph" w:styleId="1353" w:customStyle="1">
    <w:name w:val="xl85"/>
    <w:basedOn w:val="999"/>
    <w:next w:val="1354"/>
    <w:qFormat/>
    <w:pPr>
      <w:ind w:left="0" w:firstLine="2048"/>
      <w:jc w:val="center"/>
      <w:spacing w:before="280" w:after="280" w:line="240" w:lineRule="auto"/>
    </w:pPr>
    <w:rPr>
      <w:rFonts w:ascii="Times New Roman" w:hAnsi="Times New Roman" w:cs="Times New Roman"/>
    </w:rPr>
  </w:style>
  <w:style w:type="paragraph" w:styleId="1354" w:customStyle="1">
    <w:name w:val="文章总标题"/>
    <w:basedOn w:val="999"/>
    <w:next w:val="1355"/>
    <w:qFormat/>
    <w:pPr>
      <w:ind w:left="0" w:firstLine="7168"/>
      <w:jc w:val="center"/>
      <w:spacing w:before="566" w:after="544" w:line="566" w:lineRule="atLeast"/>
    </w:pPr>
    <w:rPr>
      <w:rFonts w:ascii="Times New Roman" w:hAnsi="Times New Roman" w:cs="Times New Roman"/>
    </w:rPr>
  </w:style>
  <w:style w:type="paragraph" w:styleId="1355" w:customStyle="1">
    <w:name w:val="样式 首行缩进:  2 字符"/>
    <w:basedOn w:val="999"/>
    <w:next w:val="1318"/>
    <w:qFormat/>
    <w:pPr>
      <w:ind w:left="200" w:firstLine="1224"/>
      <w:spacing w:before="0" w:after="0" w:line="400" w:lineRule="exact"/>
    </w:pPr>
    <w:rPr>
      <w:rFonts w:ascii="Times New Roman" w:hAnsi="Times New Roman" w:cs="Times New Roman"/>
    </w:rPr>
  </w:style>
  <w:style w:type="paragraph" w:styleId="1356" w:customStyle="1">
    <w:name w:val="二级条标题"/>
    <w:basedOn w:val="999"/>
    <w:next w:val="998"/>
    <w:qFormat/>
    <w:pPr>
      <w:ind w:left="0" w:firstLine="8"/>
      <w:spacing w:before="0" w:after="0" w:line="240" w:lineRule="auto"/>
      <w:outlineLvl w:val="3"/>
    </w:pPr>
    <w:rPr>
      <w:rFonts w:ascii="Times New Roman" w:hAnsi="Times New Roman" w:cs="Times New Roman"/>
    </w:rPr>
  </w:style>
  <w:style w:type="paragraph" w:styleId="1357" w:customStyle="1">
    <w:name w:val="Plain Text*"/>
    <w:basedOn w:val="998"/>
    <w:qFormat/>
    <w:pPr>
      <w:ind w:left="0"/>
      <w:jc w:val="left"/>
    </w:pPr>
    <w:rPr>
      <w:rFonts w:ascii="宋体" w:hAnsi="宋体" w:eastAsia="楷体_GB2312" w:cs="Courier New"/>
      <w:sz w:val="26"/>
      <w:lang w:val="zh-CN"/>
    </w:rPr>
  </w:style>
  <w:style w:type="paragraph" w:styleId="1358" w:customStyle="1">
    <w:name w:val="样式 加粗 居中2"/>
    <w:basedOn w:val="999"/>
    <w:next w:val="1210"/>
    <w:qFormat/>
    <w:pPr>
      <w:ind w:left="0" w:firstLine="2560"/>
      <w:jc w:val="center"/>
      <w:spacing w:before="0" w:after="0" w:line="360" w:lineRule="auto"/>
    </w:pPr>
    <w:rPr>
      <w:rFonts w:ascii="Times New Roman" w:hAnsi="Times New Roman" w:cs="Times New Roman"/>
    </w:rPr>
  </w:style>
  <w:style w:type="paragraph" w:styleId="1359" w:customStyle="1">
    <w:name w:val="标准文本"/>
    <w:basedOn w:val="999"/>
    <w:next w:val="1313"/>
    <w:qFormat/>
    <w:pPr>
      <w:ind w:left="480" w:firstLine="2784"/>
      <w:spacing w:before="0" w:after="0" w:line="360" w:lineRule="auto"/>
    </w:pPr>
    <w:rPr>
      <w:rFonts w:ascii="Times New Roman" w:hAnsi="Times New Roman" w:cs="Times New Roman"/>
    </w:rPr>
  </w:style>
  <w:style w:type="paragraph" w:styleId="1360" w:customStyle="1">
    <w:name w:val="font5"/>
    <w:basedOn w:val="999"/>
    <w:next w:val="1361"/>
    <w:qFormat/>
    <w:pPr>
      <w:ind w:left="0" w:firstLine="5120"/>
      <w:spacing w:before="280" w:after="280" w:line="240" w:lineRule="auto"/>
    </w:pPr>
    <w:rPr>
      <w:rFonts w:ascii="Times New Roman" w:hAnsi="Times New Roman" w:cs="Times New Roman"/>
    </w:rPr>
  </w:style>
  <w:style w:type="paragraph" w:styleId="1361" w:customStyle="1">
    <w:name w:val="索引标题1"/>
    <w:basedOn w:val="999"/>
    <w:next w:val="1240"/>
    <w:qFormat/>
    <w:pPr>
      <w:ind w:left="0" w:firstLine="4608"/>
      <w:jc w:val="center"/>
      <w:spacing w:before="0" w:after="0" w:line="360" w:lineRule="auto"/>
    </w:pPr>
    <w:rPr>
      <w:rFonts w:ascii="Times New Roman" w:hAnsi="Times New Roman" w:cs="Times New Roman"/>
    </w:rPr>
  </w:style>
  <w:style w:type="paragraph" w:styleId="1362" w:customStyle="1">
    <w:name w:val="Char Char Char Char Char Char1 Char Char Char1 Char Char Char Char Char Char Char Char Char Char Char Char Char Char Char Char"/>
    <w:basedOn w:val="999"/>
    <w:next w:val="1363"/>
    <w:qFormat/>
    <w:pPr>
      <w:ind w:left="0" w:firstLine="2560"/>
      <w:spacing w:before="0" w:after="0" w:line="240" w:lineRule="auto"/>
    </w:pPr>
    <w:rPr>
      <w:rFonts w:ascii="Times New Roman" w:hAnsi="Times New Roman" w:cs="Times New Roman"/>
    </w:rPr>
  </w:style>
  <w:style w:type="paragraph" w:styleId="1363" w:customStyle="1">
    <w:name w:val="1正文"/>
    <w:basedOn w:val="999"/>
    <w:next w:val="1364"/>
    <w:qFormat/>
    <w:pPr>
      <w:ind w:left="480" w:firstLine="2784"/>
      <w:spacing w:before="0" w:after="0" w:line="300" w:lineRule="auto"/>
    </w:pPr>
    <w:rPr>
      <w:rFonts w:ascii="Times New Roman" w:hAnsi="Times New Roman" w:cs="Times New Roman"/>
    </w:rPr>
  </w:style>
  <w:style w:type="paragraph" w:styleId="1364" w:customStyle="1">
    <w:name w:val="目录2"/>
    <w:basedOn w:val="999"/>
    <w:next w:val="998"/>
    <w:qFormat/>
    <w:pPr>
      <w:ind w:left="209" w:firstLine="5329"/>
      <w:spacing w:before="0" w:after="0" w:line="317" w:lineRule="atLeast"/>
    </w:pPr>
    <w:rPr>
      <w:rFonts w:ascii="Times New Roman" w:hAnsi="Times New Roman" w:cs="Times New Roman"/>
    </w:rPr>
  </w:style>
  <w:style w:type="paragraph" w:styleId="1365" w:customStyle="1">
    <w:name w:val="图表目录1"/>
    <w:basedOn w:val="999"/>
    <w:next w:val="998"/>
    <w:qFormat/>
    <w:pPr>
      <w:ind w:left="200" w:firstLine="2616"/>
      <w:jc w:val="center"/>
      <w:spacing w:before="0" w:after="0" w:line="360" w:lineRule="auto"/>
    </w:pPr>
    <w:rPr>
      <w:rFonts w:ascii="Times New Roman" w:hAnsi="Times New Roman" w:cs="Times New Roman"/>
    </w:rPr>
  </w:style>
  <w:style w:type="paragraph" w:styleId="1366" w:customStyle="1">
    <w:name w:val="xl63"/>
    <w:basedOn w:val="999"/>
    <w:next w:val="1316"/>
    <w:qFormat/>
    <w:pPr>
      <w:ind w:left="0" w:firstLine="5120"/>
      <w:spacing w:before="280" w:after="280" w:line="240" w:lineRule="auto"/>
    </w:pPr>
    <w:rPr>
      <w:rFonts w:ascii="Times New Roman" w:hAnsi="Times New Roman" w:cs="Times New Roman"/>
    </w:rPr>
  </w:style>
  <w:style w:type="paragraph" w:styleId="1367">
    <w:name w:val="List Paragraph"/>
    <w:basedOn w:val="998"/>
    <w:next w:val="1274"/>
    <w:uiPriority w:val="34"/>
    <w:qFormat/>
    <w:pPr>
      <w:ind w:left="420" w:firstLine="3748"/>
    </w:pPr>
    <w:rPr>
      <w:rFonts w:ascii="Times New Roman" w:hAnsi="Times New Roman" w:cs="Times New Roman"/>
    </w:rPr>
  </w:style>
  <w:style w:type="paragraph" w:styleId="1368" w:customStyle="1">
    <w:name w:val="xl73"/>
    <w:basedOn w:val="999"/>
    <w:next w:val="1369"/>
    <w:qFormat/>
    <w:pPr>
      <w:ind w:left="0" w:firstLine="3584"/>
      <w:spacing w:before="280" w:after="280" w:line="240" w:lineRule="auto"/>
    </w:pPr>
    <w:rPr>
      <w:rFonts w:ascii="Times New Roman" w:hAnsi="Times New Roman" w:cs="Times New Roman"/>
    </w:rPr>
  </w:style>
  <w:style w:type="paragraph" w:styleId="1369" w:customStyle="1">
    <w:name w:val="xl80"/>
    <w:basedOn w:val="999"/>
    <w:next w:val="1370"/>
    <w:qFormat/>
    <w:pPr>
      <w:ind w:left="0" w:firstLine="3584"/>
      <w:jc w:val="center"/>
      <w:spacing w:before="280" w:after="280" w:line="240" w:lineRule="auto"/>
    </w:pPr>
    <w:rPr>
      <w:rFonts w:ascii="Times New Roman" w:hAnsi="Times New Roman" w:cs="Times New Roman"/>
    </w:rPr>
  </w:style>
  <w:style w:type="paragraph" w:styleId="1370" w:customStyle="1">
    <w:name w:val="样式2"/>
    <w:basedOn w:val="1004"/>
    <w:next w:val="1371"/>
    <w:qFormat/>
    <w:pPr>
      <w:ind w:left="1134" w:firstLine="18"/>
      <w:spacing w:before="0" w:after="0" w:line="360" w:lineRule="auto"/>
      <w:outlineLvl w:val="4"/>
    </w:pPr>
  </w:style>
  <w:style w:type="paragraph" w:styleId="1371" w:customStyle="1">
    <w:name w:val="日期1"/>
    <w:basedOn w:val="999"/>
    <w:next w:val="998"/>
    <w:qFormat/>
    <w:pPr>
      <w:ind w:left="100" w:firstLine="6144"/>
      <w:spacing w:before="0" w:after="0" w:line="240" w:lineRule="auto"/>
    </w:pPr>
    <w:rPr>
      <w:rFonts w:ascii="Times New Roman" w:hAnsi="Times New Roman" w:cs="Times New Roman"/>
    </w:rPr>
  </w:style>
  <w:style w:type="paragraph" w:styleId="1372" w:customStyle="1">
    <w:name w:val="图1"/>
    <w:basedOn w:val="999"/>
    <w:next w:val="998"/>
    <w:qFormat/>
    <w:pPr>
      <w:ind w:left="1105" w:firstLine="2580"/>
      <w:jc w:val="center"/>
      <w:spacing w:before="0" w:after="0" w:line="360" w:lineRule="auto"/>
    </w:pPr>
    <w:rPr>
      <w:rFonts w:ascii="Times New Roman" w:hAnsi="Times New Roman" w:cs="Times New Roman"/>
    </w:rPr>
  </w:style>
  <w:style w:type="paragraph" w:styleId="1373" w:customStyle="1">
    <w:name w:val="Char Char Char Char Char Char1 Char Char Char1 Char Char Char Char Char Char Char Char Char Char Char Char"/>
    <w:basedOn w:val="999"/>
    <w:next w:val="1353"/>
    <w:qFormat/>
    <w:pPr>
      <w:ind w:left="0" w:firstLine="2560"/>
      <w:spacing w:before="0" w:after="0" w:line="240" w:lineRule="auto"/>
    </w:pPr>
    <w:rPr>
      <w:rFonts w:ascii="Times New Roman" w:hAnsi="Times New Roman" w:cs="Times New Roman"/>
    </w:rPr>
  </w:style>
  <w:style w:type="paragraph" w:styleId="1374" w:customStyle="1">
    <w:name w:val="Char Char Char Char Char Char Char"/>
    <w:basedOn w:val="999"/>
    <w:next w:val="1259"/>
    <w:qFormat/>
    <w:pPr>
      <w:ind w:left="200" w:firstLine="4808"/>
      <w:spacing w:before="0" w:after="0" w:line="360" w:lineRule="auto"/>
    </w:pPr>
    <w:rPr>
      <w:rFonts w:ascii="Times New Roman" w:hAnsi="Times New Roman" w:cs="Times New Roman"/>
    </w:rPr>
  </w:style>
  <w:style w:type="paragraph" w:styleId="1375" w:customStyle="1">
    <w:name w:val="Char Char Char Char Char Char Char Char Char Char Char Char Char Char Char"/>
    <w:basedOn w:val="999"/>
    <w:next w:val="1350"/>
    <w:qFormat/>
    <w:pPr>
      <w:ind w:left="0" w:firstLine="3584"/>
      <w:jc w:val="center"/>
      <w:spacing w:before="0" w:after="0" w:line="400" w:lineRule="exact"/>
    </w:pPr>
    <w:rPr>
      <w:rFonts w:ascii="Times New Roman" w:hAnsi="Times New Roman" w:cs="Times New Roman"/>
    </w:rPr>
  </w:style>
  <w:style w:type="paragraph" w:styleId="1376">
    <w:name w:val="Intense Quote"/>
    <w:next w:val="998"/>
    <w:qFormat/>
    <w:pPr>
      <w:ind w:left="3766" w:right="950"/>
      <w:jc w:val="center"/>
      <w:spacing w:before="360" w:after="360"/>
    </w:pPr>
    <w:rPr>
      <w:rFonts w:ascii="Calibri" w:hAnsi="Calibri"/>
      <w:i/>
    </w:rPr>
  </w:style>
  <w:style w:type="paragraph" w:styleId="1377" w:customStyle="1">
    <w:name w:val="索引 51"/>
    <w:basedOn w:val="999"/>
    <w:next w:val="998"/>
    <w:qFormat/>
    <w:pPr>
      <w:ind w:left="800" w:firstLine="2560"/>
      <w:jc w:val="center"/>
      <w:spacing w:before="0" w:after="0" w:line="360" w:lineRule="auto"/>
    </w:pPr>
    <w:rPr>
      <w:rFonts w:ascii="Times New Roman" w:hAnsi="Times New Roman" w:cs="Times New Roman"/>
    </w:rPr>
  </w:style>
  <w:style w:type="paragraph" w:styleId="1378" w:customStyle="1">
    <w:name w:val="图表"/>
    <w:basedOn w:val="999"/>
    <w:next w:val="1379"/>
    <w:qFormat/>
    <w:pPr>
      <w:ind w:left="0" w:firstLine="2048"/>
      <w:jc w:val="center"/>
      <w:spacing w:before="0" w:after="0" w:line="240" w:lineRule="auto"/>
    </w:pPr>
    <w:rPr>
      <w:rFonts w:ascii="Times New Roman" w:hAnsi="Times New Roman" w:cs="Times New Roman"/>
    </w:rPr>
  </w:style>
  <w:style w:type="paragraph" w:styleId="1379" w:customStyle="1">
    <w:name w:val="reader-word-layer"/>
    <w:basedOn w:val="999"/>
    <w:next w:val="1380"/>
    <w:qFormat/>
    <w:pPr>
      <w:ind w:left="0" w:firstLine="1024"/>
      <w:spacing w:before="280" w:after="280" w:line="240" w:lineRule="auto"/>
    </w:pPr>
    <w:rPr>
      <w:rFonts w:ascii="Times New Roman" w:hAnsi="Times New Roman" w:cs="Times New Roman"/>
    </w:rPr>
  </w:style>
  <w:style w:type="paragraph" w:styleId="1380" w:customStyle="1">
    <w:name w:val="样式 加粗 居中1"/>
    <w:next w:val="1219"/>
    <w:qFormat/>
    <w:pPr>
      <w:ind w:firstLine="2560"/>
      <w:jc w:val="center"/>
    </w:pPr>
    <w:rPr>
      <w:rFonts w:ascii="Calibri" w:hAnsi="Calibri"/>
    </w:rPr>
  </w:style>
  <w:style w:type="paragraph" w:styleId="1381" w:customStyle="1">
    <w:name w:val="修订2"/>
    <w:qFormat/>
    <w:rPr>
      <w:rFonts w:ascii="Calibri" w:hAnsi="Calibri"/>
    </w:rPr>
  </w:style>
  <w:style w:type="paragraph" w:styleId="1382" w:customStyle="1">
    <w:name w:val="Body"/>
    <w:next w:val="1314"/>
    <w:qFormat/>
    <w:pPr>
      <w:ind w:left="567" w:right="2835" w:firstLine="3584"/>
      <w:spacing w:after="60"/>
    </w:pPr>
    <w:rPr>
      <w:rFonts w:ascii="Calibri" w:hAnsi="Calibri"/>
    </w:rPr>
  </w:style>
  <w:style w:type="paragraph" w:styleId="1383" w:customStyle="1">
    <w:name w:val="font6"/>
    <w:basedOn w:val="999"/>
    <w:next w:val="1384"/>
    <w:qFormat/>
    <w:pPr>
      <w:ind w:left="0" w:firstLine="5120"/>
      <w:spacing w:before="280" w:after="280" w:line="240" w:lineRule="auto"/>
    </w:pPr>
    <w:rPr>
      <w:rFonts w:ascii="Times New Roman" w:hAnsi="Times New Roman" w:cs="Times New Roman"/>
    </w:rPr>
  </w:style>
  <w:style w:type="paragraph" w:styleId="1384" w:customStyle="1">
    <w:name w:val="正文首行缩进 21"/>
    <w:basedOn w:val="1011"/>
    <w:next w:val="1382"/>
    <w:qFormat/>
    <w:pPr>
      <w:ind w:left="200" w:firstLine="3784"/>
      <w:jc w:val="center"/>
      <w:spacing w:after="120" w:line="360" w:lineRule="auto"/>
    </w:pPr>
    <w:rPr>
      <w:rFonts w:ascii="Calibri" w:hAnsi="Calibri"/>
    </w:rPr>
  </w:style>
  <w:style w:type="paragraph" w:styleId="1385" w:customStyle="1">
    <w:name w:val="Char Char"/>
    <w:next w:val="1378"/>
    <w:qFormat/>
    <w:pPr>
      <w:ind w:firstLine="14"/>
      <w:spacing w:line="360" w:lineRule="auto"/>
      <w:shd w:val="clear" w:color="000000" w:fill="000080"/>
    </w:pPr>
    <w:rPr>
      <w:rFonts w:ascii="Calibri" w:hAnsi="Calibri"/>
    </w:rPr>
  </w:style>
  <w:style w:type="paragraph" w:styleId="1386" w:customStyle="1">
    <w:name w:val="正文_0_0"/>
    <w:next w:val="1218"/>
    <w:qFormat/>
    <w:pPr>
      <w:ind w:firstLine="3584"/>
      <w:jc w:val="both"/>
      <w:widowControl w:val="off"/>
    </w:pPr>
    <w:rPr>
      <w:rFonts w:ascii="Calibri" w:hAnsi="Calibri"/>
    </w:rPr>
  </w:style>
  <w:style w:type="paragraph" w:styleId="1387" w:customStyle="1">
    <w:name w:val="font7"/>
    <w:basedOn w:val="999"/>
    <w:next w:val="1388"/>
    <w:qFormat/>
    <w:pPr>
      <w:ind w:left="0" w:firstLine="3584"/>
      <w:spacing w:before="280" w:after="280" w:line="240" w:lineRule="auto"/>
    </w:pPr>
    <w:rPr>
      <w:rFonts w:ascii="Times New Roman" w:hAnsi="Times New Roman" w:cs="Times New Roman"/>
    </w:rPr>
  </w:style>
  <w:style w:type="paragraph" w:styleId="1388" w:customStyle="1">
    <w:name w:val="Char Char Char Char Char Char1 Char Char Char Char Char Char1 Char Char Char1"/>
    <w:basedOn w:val="999"/>
    <w:next w:val="1389"/>
    <w:qFormat/>
    <w:pPr>
      <w:ind w:left="0" w:firstLine="2560"/>
      <w:spacing w:before="0" w:after="0" w:line="240" w:lineRule="auto"/>
    </w:pPr>
    <w:rPr>
      <w:rFonts w:ascii="Times New Roman" w:hAnsi="Times New Roman" w:cs="Times New Roman"/>
    </w:rPr>
  </w:style>
  <w:style w:type="paragraph" w:styleId="1389" w:customStyle="1">
    <w:name w:val="xl64"/>
    <w:basedOn w:val="999"/>
    <w:next w:val="1356"/>
    <w:qFormat/>
    <w:pPr>
      <w:ind w:left="0" w:firstLine="3584"/>
      <w:spacing w:before="280" w:after="280" w:line="240" w:lineRule="auto"/>
    </w:pPr>
    <w:rPr>
      <w:rFonts w:ascii="Times New Roman" w:hAnsi="Times New Roman" w:cs="Times New Roman"/>
    </w:rPr>
  </w:style>
  <w:style w:type="paragraph" w:styleId="1390" w:customStyle="1">
    <w:name w:val="style16"/>
    <w:basedOn w:val="999"/>
    <w:next w:val="1383"/>
    <w:qFormat/>
    <w:pPr>
      <w:ind w:left="0" w:firstLine="2048"/>
      <w:spacing w:before="280" w:after="280" w:line="240" w:lineRule="auto"/>
    </w:pPr>
    <w:rPr>
      <w:rFonts w:ascii="Times New Roman" w:hAnsi="Times New Roman" w:cs="Times New Roman"/>
    </w:rPr>
  </w:style>
  <w:style w:type="paragraph" w:styleId="1391" w:customStyle="1">
    <w:name w:val="索引 11"/>
    <w:basedOn w:val="999"/>
    <w:next w:val="998"/>
    <w:qFormat/>
    <w:pPr>
      <w:ind w:left="0" w:firstLine="3584"/>
      <w:spacing w:before="0" w:after="0" w:line="240" w:lineRule="auto"/>
    </w:pPr>
    <w:rPr>
      <w:rFonts w:ascii="Times New Roman" w:hAnsi="Times New Roman" w:cs="Times New Roman"/>
    </w:rPr>
  </w:style>
  <w:style w:type="paragraph" w:styleId="1392" w:customStyle="1">
    <w:name w:val="H 3"/>
    <w:basedOn w:val="1002"/>
    <w:next w:val="1393"/>
    <w:qFormat/>
    <w:pPr>
      <w:ind w:left="1429" w:firstLine="18"/>
      <w:spacing w:before="0" w:after="0" w:line="360" w:lineRule="auto"/>
      <w:outlineLvl w:val="2"/>
    </w:pPr>
  </w:style>
  <w:style w:type="paragraph" w:styleId="1393" w:customStyle="1">
    <w:name w:val="xl83"/>
    <w:basedOn w:val="999"/>
    <w:next w:val="1374"/>
    <w:qFormat/>
    <w:pPr>
      <w:ind w:left="0" w:firstLine="5120"/>
      <w:spacing w:before="280" w:after="280" w:line="240" w:lineRule="auto"/>
    </w:pPr>
    <w:rPr>
      <w:rFonts w:ascii="Times New Roman" w:hAnsi="Times New Roman" w:cs="Times New Roman"/>
    </w:rPr>
  </w:style>
  <w:style w:type="paragraph" w:styleId="1394" w:customStyle="1">
    <w:name w:val="表格文字（居中）"/>
    <w:basedOn w:val="999"/>
    <w:next w:val="1390"/>
    <w:qFormat/>
    <w:pPr>
      <w:ind w:left="0" w:firstLine="2560"/>
      <w:jc w:val="center"/>
      <w:spacing w:before="0" w:after="0" w:line="360" w:lineRule="auto"/>
    </w:pPr>
    <w:rPr>
      <w:rFonts w:ascii="Times New Roman" w:hAnsi="Times New Roman" w:cs="Times New Roman"/>
    </w:rPr>
  </w:style>
  <w:style w:type="paragraph" w:styleId="1395" w:customStyle="1">
    <w:name w:val="正文首行缩进两字符"/>
    <w:basedOn w:val="999"/>
    <w:next w:val="1377"/>
    <w:qFormat/>
    <w:pPr>
      <w:ind w:left="200" w:firstLine="3784"/>
      <w:spacing w:before="0" w:after="0" w:line="360" w:lineRule="auto"/>
    </w:pPr>
    <w:rPr>
      <w:rFonts w:ascii="Times New Roman" w:hAnsi="Times New Roman" w:cs="Times New Roman"/>
    </w:rPr>
  </w:style>
  <w:style w:type="paragraph" w:styleId="1396" w:customStyle="1">
    <w:name w:val="1"/>
    <w:basedOn w:val="999"/>
    <w:next w:val="1032"/>
    <w:qFormat/>
    <w:pPr>
      <w:ind w:left="0" w:firstLine="2048"/>
      <w:spacing w:before="0" w:after="0" w:line="240" w:lineRule="auto"/>
    </w:pPr>
    <w:rPr>
      <w:rFonts w:ascii="Times New Roman" w:hAnsi="Times New Roman" w:cs="Times New Roman"/>
    </w:rPr>
  </w:style>
  <w:style w:type="paragraph" w:styleId="1397" w:customStyle="1">
    <w:name w:val="_Style 398"/>
    <w:basedOn w:val="999"/>
    <w:next w:val="998"/>
    <w:qFormat/>
    <w:pPr>
      <w:ind w:left="0" w:firstLine="0"/>
      <w:keepLines/>
      <w:keepNext/>
      <w:spacing w:before="240" w:after="0" w:line="259" w:lineRule="auto"/>
      <w:outlineLvl w:val="9"/>
    </w:pPr>
    <w:rPr>
      <w:rFonts w:ascii="Cambria" w:hAnsi="Cambria" w:cs="Times New Roman"/>
      <w:color w:val="365f91"/>
      <w:sz w:val="32"/>
      <w:szCs w:val="32"/>
    </w:rPr>
  </w:style>
  <w:style w:type="paragraph" w:styleId="1398" w:customStyle="1">
    <w:name w:val="Table Paragraph"/>
    <w:basedOn w:val="998"/>
    <w:uiPriority w:val="1"/>
    <w:qFormat/>
    <w:rPr>
      <w:rFonts w:ascii="宋体" w:hAnsi="宋体"/>
      <w:lang w:val="zh-CN" w:bidi="zh-CN"/>
    </w:rPr>
  </w:style>
  <w:style w:type="paragraph" w:styleId="1399" w:customStyle="1">
    <w:name w:val="_Style 400"/>
    <w:qFormat/>
    <w:rPr>
      <w:rFonts w:ascii="Calibri" w:hAnsi="Calibri"/>
    </w:rPr>
  </w:style>
  <w:style w:type="paragraph" w:styleId="1400" w:customStyle="1">
    <w:name w:val="Style1"/>
    <w:basedOn w:val="998"/>
    <w:qFormat/>
    <w:pPr>
      <w:ind w:left="0"/>
      <w:tabs>
        <w:tab w:val="left" w:pos="-720" w:leader="none"/>
      </w:tabs>
    </w:pPr>
    <w:rPr>
      <w:rFonts w:ascii="Times New Roman" w:hAnsi="Times New Roman" w:cs="Times New Roman"/>
      <w:spacing w:val="-3"/>
      <w:sz w:val="24"/>
      <w:szCs w:val="24"/>
      <w:lang w:val="en-AU" w:eastAsia="en-US"/>
    </w:rPr>
  </w:style>
  <w:style w:type="paragraph" w:styleId="1401" w:customStyle="1">
    <w:name w:val="msolistparagraph"/>
    <w:basedOn w:val="999"/>
    <w:next w:val="1266"/>
    <w:qFormat/>
    <w:pPr>
      <w:ind w:left="420" w:firstLine="3748"/>
      <w:spacing w:before="0" w:after="0" w:line="240" w:lineRule="auto"/>
    </w:pPr>
    <w:rPr>
      <w:rFonts w:ascii="Times New Roman" w:hAnsi="Times New Roman" w:cs="Times New Roman"/>
    </w:rPr>
  </w:style>
  <w:style w:type="paragraph" w:styleId="1402" w:customStyle="1">
    <w:name w:val="Char1 Char Char Char"/>
    <w:basedOn w:val="999"/>
    <w:next w:val="1403"/>
    <w:qFormat/>
    <w:pPr>
      <w:ind w:left="0" w:firstLine="2560"/>
      <w:spacing w:before="0" w:after="0" w:line="240" w:lineRule="auto"/>
    </w:pPr>
    <w:rPr>
      <w:rFonts w:ascii="Times New Roman" w:hAnsi="Times New Roman" w:cs="Times New Roman"/>
    </w:rPr>
  </w:style>
  <w:style w:type="paragraph" w:styleId="1403" w:customStyle="1">
    <w:name w:val="xl24"/>
    <w:basedOn w:val="999"/>
    <w:next w:val="1348"/>
    <w:qFormat/>
    <w:pPr>
      <w:ind w:left="0" w:firstLine="20"/>
      <w:jc w:val="center"/>
      <w:spacing w:before="280" w:after="280" w:line="240" w:lineRule="auto"/>
      <w:shd w:val="clear" w:color="000000" w:fill="ffffff"/>
    </w:pPr>
    <w:rPr>
      <w:rFonts w:ascii="Times New Roman" w:hAnsi="Times New Roman" w:cs="Times New Roman"/>
    </w:rPr>
  </w:style>
  <w:style w:type="paragraph" w:styleId="1404" w:customStyle="1">
    <w:name w:val="表格文字"/>
    <w:next w:val="1362"/>
    <w:qFormat/>
    <w:pPr>
      <w:ind w:firstLine="3584"/>
    </w:pPr>
    <w:rPr>
      <w:rFonts w:ascii="Calibri" w:hAnsi="Calibri"/>
    </w:rPr>
  </w:style>
  <w:style w:type="paragraph" w:styleId="1405" w:customStyle="1">
    <w:name w:val="xl72"/>
    <w:basedOn w:val="999"/>
    <w:next w:val="1261"/>
    <w:qFormat/>
    <w:pPr>
      <w:ind w:left="0" w:firstLine="3584"/>
      <w:spacing w:before="280" w:after="280" w:line="240" w:lineRule="auto"/>
    </w:pPr>
    <w:rPr>
      <w:rFonts w:ascii="Times New Roman" w:hAnsi="Times New Roman" w:cs="Times New Roman"/>
    </w:rPr>
  </w:style>
  <w:style w:type="paragraph" w:styleId="1406" w:customStyle="1">
    <w:name w:val="插图"/>
    <w:next w:val="998"/>
    <w:qFormat/>
    <w:pPr>
      <w:ind w:firstLine="4608"/>
      <w:jc w:val="center"/>
    </w:pPr>
    <w:rPr>
      <w:rFonts w:ascii="Calibri" w:hAnsi="Calibri"/>
    </w:rPr>
  </w:style>
  <w:style w:type="paragraph" w:styleId="1407" w:customStyle="1">
    <w:name w:val="列出段落3"/>
    <w:basedOn w:val="999"/>
    <w:next w:val="1301"/>
    <w:qFormat/>
    <w:pPr>
      <w:ind w:left="420" w:firstLine="3748"/>
      <w:spacing w:before="0" w:after="0" w:line="240" w:lineRule="auto"/>
    </w:pPr>
    <w:rPr>
      <w:rFonts w:ascii="Times New Roman" w:hAnsi="Times New Roman" w:cs="Times New Roman"/>
    </w:rPr>
  </w:style>
  <w:style w:type="paragraph" w:styleId="1408" w:customStyle="1">
    <w:name w:val="目录标题"/>
    <w:basedOn w:val="999"/>
    <w:next w:val="998"/>
    <w:qFormat/>
    <w:pPr>
      <w:ind w:left="419" w:firstLine="7331"/>
      <w:jc w:val="center"/>
      <w:spacing w:before="566" w:after="544" w:line="566" w:lineRule="atLeast"/>
    </w:pPr>
    <w:rPr>
      <w:rFonts w:ascii="Times New Roman" w:hAnsi="Times New Roman" w:cs="Times New Roman"/>
    </w:rPr>
  </w:style>
  <w:style w:type="paragraph" w:styleId="1409" w:customStyle="1">
    <w:name w:val="默认段落字体 Para Char Char Char Char Char Char Char Char Char1 Char Char Char Char"/>
    <w:basedOn w:val="999"/>
    <w:next w:val="1304"/>
    <w:qFormat/>
    <w:pPr>
      <w:ind w:left="0" w:firstLine="2560"/>
      <w:spacing w:before="0" w:after="0" w:line="240" w:lineRule="auto"/>
    </w:pPr>
    <w:rPr>
      <w:rFonts w:ascii="Times New Roman" w:hAnsi="Times New Roman" w:cs="Times New Roman"/>
    </w:rPr>
  </w:style>
  <w:style w:type="paragraph" w:styleId="1410" w:customStyle="1">
    <w:name w:val="WPSOffice手动目录 2"/>
    <w:qFormat/>
    <w:pPr>
      <w:ind w:left="200"/>
    </w:pPr>
  </w:style>
  <w:style w:type="paragraph" w:styleId="1411" w:customStyle="1">
    <w:name w:val="表内文字"/>
    <w:basedOn w:val="999"/>
    <w:next w:val="1040"/>
    <w:qFormat/>
    <w:pPr>
      <w:ind w:left="0" w:firstLine="7680"/>
      <w:jc w:val="center"/>
      <w:spacing w:before="50" w:after="50" w:line="240" w:lineRule="auto"/>
    </w:pPr>
    <w:rPr>
      <w:rFonts w:ascii="Times New Roman" w:hAnsi="Times New Roman" w:cs="Times New Roman"/>
    </w:rPr>
  </w:style>
  <w:style w:type="paragraph" w:styleId="1412" w:customStyle="1">
    <w:name w:val="xl66"/>
    <w:basedOn w:val="999"/>
    <w:next w:val="1394"/>
    <w:qFormat/>
    <w:pPr>
      <w:ind w:left="0" w:firstLine="3584"/>
      <w:spacing w:before="280" w:after="280" w:line="240" w:lineRule="auto"/>
    </w:pPr>
    <w:rPr>
      <w:rFonts w:ascii="Times New Roman" w:hAnsi="Times New Roman" w:cs="Times New Roman"/>
    </w:rPr>
  </w:style>
  <w:style w:type="paragraph" w:styleId="1413" w:customStyle="1">
    <w:name w:val="*正文"/>
    <w:basedOn w:val="998"/>
    <w:qFormat/>
    <w:pPr>
      <w:ind w:left="0" w:firstLine="200"/>
      <w:spacing w:line="360" w:lineRule="auto"/>
    </w:pPr>
    <w:rPr>
      <w:rFonts w:ascii="仿宋_GB2312" w:hAnsi="Times New Roman" w:eastAsia="仿宋_GB2312" w:cs="Times New Roman"/>
      <w:sz w:val="24"/>
      <w:szCs w:val="28"/>
    </w:rPr>
  </w:style>
  <w:style w:type="paragraph" w:styleId="1414" w:customStyle="1">
    <w:name w:val="0"/>
    <w:basedOn w:val="999"/>
    <w:next w:val="1307"/>
    <w:qFormat/>
    <w:pPr>
      <w:ind w:left="0" w:firstLine="2815"/>
      <w:spacing w:before="0" w:after="0" w:line="360" w:lineRule="auto"/>
    </w:pPr>
    <w:rPr>
      <w:rFonts w:ascii="Times New Roman" w:hAnsi="Times New Roman" w:cs="Times New Roman"/>
    </w:rPr>
  </w:style>
  <w:style w:type="table" w:styleId="1415" w:customStyle="1">
    <w:name w:val="网格型1"/>
    <w:basedOn w:val="1009"/>
    <w:qFormat/>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416" w:customStyle="1">
    <w:name w:val="font61"/>
    <w:qFormat/>
    <w:rPr>
      <w:rFonts w:hint="default" w:ascii="Times New Roman" w:hAnsi="Times New Roman" w:cs="Times New Roman"/>
      <w:b/>
      <w:bCs/>
      <w:color w:val="000000"/>
      <w:sz w:val="24"/>
      <w:szCs w:val="24"/>
      <w:u w:val="none"/>
    </w:rPr>
  </w:style>
  <w:style w:type="table" w:styleId="1417" w:customStyle="1">
    <w:name w:val="Table Normal"/>
    <w:semiHidden/>
    <w:unhideWhenUsed/>
    <w:qFormat/>
    <w:rPr>
      <w:rFonts w:ascii="Calibri" w:hAnsi="Calibri" w:cs="Calibri"/>
    </w:rPr>
    <w:tblPr>
      <w:tblCellMar>
        <w:left w:w="0" w:type="dxa"/>
        <w:top w:w="0" w:type="dxa"/>
        <w:right w:w="0" w:type="dxa"/>
        <w:bottom w:w="0" w:type="dxa"/>
      </w:tblCellMar>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92BA72AA-0E5C-452F-A3F3-F8979EB0F0FF}">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严工</cp:lastModifiedBy>
  <cp:revision>11</cp:revision>
  <dcterms:created xsi:type="dcterms:W3CDTF">2025-11-18T02:38:00Z</dcterms:created>
  <dcterms:modified xsi:type="dcterms:W3CDTF">2025-11-21T07:03:42Z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9FBA80D45C634DE2A697B4192DE9536D</vt:lpwstr>
  </property>
  <property fmtid="{D5CDD505-2E9C-101B-9397-08002B2CF9AE}" pid="4" name="commondata">
    <vt:lpwstr>eyJoZGlkIjoiMmU4NDdkODk2MjZlOTI5YjA5ZDk0Y2IwMDEyMjA1NGUifQ==</vt:lpwstr>
  </property>
  <property fmtid="{D5CDD505-2E9C-101B-9397-08002B2CF9AE}" pid="5" name="KSOTemplateDocerSaveRecord">
    <vt:lpwstr>eyJoZGlkIjoiZmU3OThkNDdhN2JlODg5NzBjN2JiMTRlMWRiYjgyNDQiLCJ1c2VySWQiOiI2Mjc2MDg3MTEifQ==</vt:lpwstr>
  </property>
</Properties>
</file>